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97" w:rsidRPr="005433F7" w:rsidRDefault="00FE2097" w:rsidP="00FE2097">
      <w:pPr>
        <w:ind w:left="5387"/>
        <w:rPr>
          <w:sz w:val="26"/>
          <w:szCs w:val="26"/>
        </w:rPr>
      </w:pPr>
    </w:p>
    <w:p w:rsidR="00FE2097" w:rsidRPr="005433F7" w:rsidRDefault="00FE2097" w:rsidP="00FE2097">
      <w:pPr>
        <w:jc w:val="center"/>
        <w:rPr>
          <w:b/>
          <w:sz w:val="26"/>
          <w:szCs w:val="26"/>
        </w:rPr>
      </w:pPr>
      <w:r w:rsidRPr="005433F7">
        <w:rPr>
          <w:b/>
          <w:sz w:val="26"/>
          <w:szCs w:val="26"/>
        </w:rPr>
        <w:t xml:space="preserve">Технические характеристики </w:t>
      </w:r>
    </w:p>
    <w:p w:rsidR="00FE2097" w:rsidRPr="005433F7" w:rsidRDefault="00FE2097" w:rsidP="00FE2097">
      <w:pPr>
        <w:jc w:val="center"/>
        <w:rPr>
          <w:b/>
          <w:sz w:val="26"/>
          <w:szCs w:val="26"/>
        </w:rPr>
      </w:pPr>
      <w:r w:rsidRPr="0057049C">
        <w:rPr>
          <w:b/>
          <w:sz w:val="26"/>
          <w:szCs w:val="26"/>
        </w:rPr>
        <w:t>автоподъемник</w:t>
      </w:r>
      <w:r>
        <w:rPr>
          <w:b/>
          <w:sz w:val="26"/>
          <w:szCs w:val="26"/>
        </w:rPr>
        <w:t>а</w:t>
      </w:r>
      <w:r w:rsidRPr="0057049C">
        <w:rPr>
          <w:b/>
          <w:sz w:val="26"/>
          <w:szCs w:val="26"/>
        </w:rPr>
        <w:t xml:space="preserve"> пожарн</w:t>
      </w:r>
      <w:r>
        <w:rPr>
          <w:b/>
          <w:sz w:val="26"/>
          <w:szCs w:val="26"/>
        </w:rPr>
        <w:t>ого</w:t>
      </w:r>
      <w:r w:rsidRPr="0057049C">
        <w:rPr>
          <w:b/>
          <w:sz w:val="26"/>
          <w:szCs w:val="26"/>
        </w:rPr>
        <w:t xml:space="preserve"> </w:t>
      </w:r>
      <w:r w:rsidR="00592DAA">
        <w:rPr>
          <w:b/>
          <w:sz w:val="26"/>
          <w:szCs w:val="26"/>
        </w:rPr>
        <w:t xml:space="preserve">АПК-24 </w:t>
      </w:r>
      <w:r w:rsidRPr="0057049C">
        <w:rPr>
          <w:b/>
          <w:sz w:val="26"/>
          <w:szCs w:val="26"/>
        </w:rPr>
        <w:t>с высотой подъема не менее 24 метров</w:t>
      </w:r>
    </w:p>
    <w:p w:rsidR="000F05F6" w:rsidRPr="00A70E61" w:rsidRDefault="000F05F6" w:rsidP="000F05F6">
      <w:pPr>
        <w:jc w:val="center"/>
      </w:pPr>
      <w:r w:rsidRPr="00832C79">
        <w:rPr>
          <w:noProof/>
        </w:rPr>
        <w:drawing>
          <wp:inline distT="0" distB="0" distL="0" distR="0">
            <wp:extent cx="4685583" cy="3133725"/>
            <wp:effectExtent l="19050" t="0" r="717" b="0"/>
            <wp:docPr id="6" name="Рисунок 3" descr="DSCF9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F960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0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601" cy="3134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5F6" w:rsidRDefault="000F05F6" w:rsidP="000F05F6">
      <w:pPr>
        <w:autoSpaceDE w:val="0"/>
        <w:autoSpaceDN w:val="0"/>
        <w:adjustRightInd w:val="0"/>
        <w:ind w:left="142" w:firstLine="567"/>
        <w:rPr>
          <w:rFonts w:cs="Calibri"/>
          <w:lang w:val="en-US"/>
        </w:rPr>
      </w:pPr>
    </w:p>
    <w:p w:rsidR="000F05F6" w:rsidRDefault="000F05F6" w:rsidP="000F05F6">
      <w:pPr>
        <w:autoSpaceDE w:val="0"/>
        <w:autoSpaceDN w:val="0"/>
        <w:adjustRightInd w:val="0"/>
        <w:ind w:left="142" w:firstLine="567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Автоподъемники пожарные оборудованы </w:t>
      </w:r>
      <w:r w:rsidRPr="00E44011">
        <w:rPr>
          <w:rFonts w:cs="Calibri"/>
          <w:sz w:val="26"/>
          <w:szCs w:val="26"/>
        </w:rPr>
        <w:t>поворотны</w:t>
      </w:r>
      <w:r>
        <w:rPr>
          <w:rFonts w:cs="Calibri"/>
          <w:sz w:val="26"/>
          <w:szCs w:val="26"/>
        </w:rPr>
        <w:t>ми</w:t>
      </w:r>
      <w:r w:rsidRPr="00E44011">
        <w:rPr>
          <w:rFonts w:cs="Calibri"/>
          <w:sz w:val="26"/>
          <w:szCs w:val="26"/>
        </w:rPr>
        <w:t xml:space="preserve"> коленчато-телескопически</w:t>
      </w:r>
      <w:r>
        <w:rPr>
          <w:rFonts w:cs="Calibri"/>
          <w:sz w:val="26"/>
          <w:szCs w:val="26"/>
        </w:rPr>
        <w:t>ми</w:t>
      </w:r>
      <w:r w:rsidRPr="00E44011">
        <w:rPr>
          <w:rFonts w:cs="Calibri"/>
          <w:sz w:val="26"/>
          <w:szCs w:val="26"/>
        </w:rPr>
        <w:t xml:space="preserve"> стреловы</w:t>
      </w:r>
      <w:r>
        <w:rPr>
          <w:rFonts w:cs="Calibri"/>
          <w:sz w:val="26"/>
          <w:szCs w:val="26"/>
        </w:rPr>
        <w:t>ми</w:t>
      </w:r>
      <w:r w:rsidRPr="00E44011">
        <w:rPr>
          <w:rFonts w:cs="Calibri"/>
          <w:sz w:val="26"/>
          <w:szCs w:val="26"/>
        </w:rPr>
        <w:t xml:space="preserve"> устройств</w:t>
      </w:r>
      <w:r>
        <w:rPr>
          <w:rFonts w:cs="Calibri"/>
          <w:sz w:val="26"/>
          <w:szCs w:val="26"/>
        </w:rPr>
        <w:t>ами с лестницей и</w:t>
      </w:r>
      <w:r w:rsidRPr="00E44011">
        <w:rPr>
          <w:rFonts w:cs="Calibri"/>
          <w:sz w:val="26"/>
          <w:szCs w:val="26"/>
        </w:rPr>
        <w:t xml:space="preserve"> люлькой на вершине</w:t>
      </w:r>
      <w:r>
        <w:rPr>
          <w:rFonts w:cs="Calibri"/>
          <w:sz w:val="26"/>
          <w:szCs w:val="26"/>
        </w:rPr>
        <w:t xml:space="preserve">, </w:t>
      </w:r>
      <w:r w:rsidRPr="00152139">
        <w:rPr>
          <w:rFonts w:cs="Calibri"/>
          <w:sz w:val="26"/>
          <w:szCs w:val="26"/>
        </w:rPr>
        <w:t>име</w:t>
      </w:r>
      <w:r>
        <w:rPr>
          <w:rFonts w:cs="Calibri"/>
          <w:sz w:val="26"/>
          <w:szCs w:val="26"/>
        </w:rPr>
        <w:t>ю</w:t>
      </w:r>
      <w:r w:rsidRPr="00152139">
        <w:rPr>
          <w:rFonts w:cs="Calibri"/>
          <w:sz w:val="26"/>
          <w:szCs w:val="26"/>
        </w:rPr>
        <w:t>т компьютерную систему управления и контроля устойчивости.</w:t>
      </w:r>
    </w:p>
    <w:p w:rsidR="000F05F6" w:rsidRDefault="000F05F6" w:rsidP="000F05F6">
      <w:pPr>
        <w:autoSpaceDE w:val="0"/>
        <w:autoSpaceDN w:val="0"/>
        <w:adjustRightInd w:val="0"/>
        <w:ind w:left="142" w:firstLine="567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Автоподъемники предназначены </w:t>
      </w:r>
      <w:r w:rsidRPr="00E44011">
        <w:rPr>
          <w:rFonts w:cs="Calibri"/>
          <w:sz w:val="26"/>
          <w:szCs w:val="26"/>
        </w:rPr>
        <w:t>для проведения спасательных работ по эвакуации людей, тушению пожаров в многоэтажных зданиях, а также выполнения других вспомогательных операций</w:t>
      </w:r>
      <w:r>
        <w:rPr>
          <w:rFonts w:cs="Calibri"/>
          <w:sz w:val="26"/>
          <w:szCs w:val="26"/>
        </w:rPr>
        <w:t>.</w:t>
      </w:r>
    </w:p>
    <w:p w:rsidR="000F05F6" w:rsidRPr="00A70E61" w:rsidRDefault="000F05F6" w:rsidP="000F05F6">
      <w:pPr>
        <w:ind w:firstLine="709"/>
      </w:pPr>
      <w:r w:rsidRPr="00832C79">
        <w:rPr>
          <w:noProof/>
        </w:rPr>
        <w:drawing>
          <wp:inline distT="0" distB="0" distL="0" distR="0">
            <wp:extent cx="5618756" cy="4114800"/>
            <wp:effectExtent l="0" t="0" r="0" b="0"/>
            <wp:docPr id="5" name="Рисунок 2" descr="DSCF9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F968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819" r="8205" b="18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872" cy="411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5F6" w:rsidRPr="007922AE" w:rsidRDefault="000F05F6" w:rsidP="000F05F6">
      <w:pPr>
        <w:autoSpaceDE w:val="0"/>
        <w:autoSpaceDN w:val="0"/>
        <w:adjustRightInd w:val="0"/>
        <w:ind w:left="283"/>
        <w:jc w:val="center"/>
        <w:rPr>
          <w:rFonts w:ascii="Arial" w:hAnsi="Arial" w:cs="Arial"/>
          <w:b/>
          <w:sz w:val="32"/>
        </w:rPr>
      </w:pPr>
      <w:r w:rsidRPr="007922AE">
        <w:rPr>
          <w:rFonts w:ascii="Arial" w:hAnsi="Arial" w:cs="Arial"/>
          <w:b/>
          <w:sz w:val="32"/>
        </w:rPr>
        <w:lastRenderedPageBreak/>
        <w:t>Технические характеристики автоподъемников</w:t>
      </w:r>
    </w:p>
    <w:p w:rsidR="000F05F6" w:rsidRDefault="000F05F6" w:rsidP="000F05F6">
      <w:pPr>
        <w:autoSpaceDE w:val="0"/>
        <w:autoSpaceDN w:val="0"/>
        <w:adjustRightInd w:val="0"/>
        <w:ind w:left="283"/>
        <w:rPr>
          <w:rFonts w:cs="Calibri"/>
          <w:sz w:val="28"/>
        </w:rPr>
      </w:pPr>
    </w:p>
    <w:tbl>
      <w:tblPr>
        <w:tblW w:w="89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3"/>
        <w:gridCol w:w="1560"/>
        <w:gridCol w:w="1418"/>
      </w:tblGrid>
      <w:tr w:rsidR="000F05F6" w:rsidRPr="000F05F6" w:rsidTr="000F05F6">
        <w:tc>
          <w:tcPr>
            <w:tcW w:w="5953" w:type="dxa"/>
            <w:vAlign w:val="center"/>
          </w:tcPr>
          <w:p w:rsidR="000F05F6" w:rsidRPr="000F05F6" w:rsidRDefault="000F05F6" w:rsidP="00360FD7">
            <w:pPr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1. Максимальная высота подъема люльки (от опорной поверхности до пола люльки), </w:t>
            </w:r>
            <w:proofErr w:type="gramStart"/>
            <w:r w:rsidRPr="000F05F6">
              <w:rPr>
                <w:rFonts w:ascii="Arial" w:hAnsi="Arial" w:cs="Arial"/>
              </w:rPr>
              <w:t>м</w:t>
            </w:r>
            <w:proofErr w:type="gramEnd"/>
          </w:p>
        </w:tc>
        <w:tc>
          <w:tcPr>
            <w:tcW w:w="2978" w:type="dxa"/>
            <w:gridSpan w:val="2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24</w:t>
            </w:r>
          </w:p>
        </w:tc>
      </w:tr>
      <w:tr w:rsidR="000F05F6" w:rsidRPr="000F05F6" w:rsidTr="000F05F6">
        <w:tc>
          <w:tcPr>
            <w:tcW w:w="5953" w:type="dxa"/>
            <w:vAlign w:val="center"/>
          </w:tcPr>
          <w:p w:rsidR="000F05F6" w:rsidRPr="000F05F6" w:rsidRDefault="000F05F6" w:rsidP="00360FD7">
            <w:pPr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2. Грузоподъемность люльки, </w:t>
            </w:r>
            <w:proofErr w:type="gramStart"/>
            <w:r w:rsidRPr="000F05F6">
              <w:rPr>
                <w:rFonts w:ascii="Arial" w:hAnsi="Arial" w:cs="Arial"/>
              </w:rPr>
              <w:t>кг</w:t>
            </w:r>
            <w:proofErr w:type="gramEnd"/>
          </w:p>
        </w:tc>
        <w:tc>
          <w:tcPr>
            <w:tcW w:w="2978" w:type="dxa"/>
            <w:gridSpan w:val="2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250</w:t>
            </w:r>
          </w:p>
        </w:tc>
      </w:tr>
      <w:tr w:rsidR="000F05F6" w:rsidRPr="000F05F6" w:rsidTr="000F05F6">
        <w:tc>
          <w:tcPr>
            <w:tcW w:w="5953" w:type="dxa"/>
            <w:vAlign w:val="center"/>
          </w:tcPr>
          <w:p w:rsidR="000F05F6" w:rsidRPr="000F05F6" w:rsidRDefault="000F05F6" w:rsidP="00360FD7">
            <w:pPr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3. Максимальный вылет, </w:t>
            </w:r>
            <w:proofErr w:type="gramStart"/>
            <w:r w:rsidRPr="000F05F6">
              <w:rPr>
                <w:rFonts w:ascii="Arial" w:hAnsi="Arial" w:cs="Arial"/>
              </w:rPr>
              <w:t>м</w:t>
            </w:r>
            <w:proofErr w:type="gramEnd"/>
            <w:r w:rsidRPr="000F05F6">
              <w:rPr>
                <w:rFonts w:ascii="Arial" w:hAnsi="Arial" w:cs="Arial"/>
              </w:rPr>
              <w:t>, не менее:</w:t>
            </w:r>
          </w:p>
          <w:p w:rsidR="000F05F6" w:rsidRPr="000F05F6" w:rsidRDefault="000F05F6" w:rsidP="00360FD7">
            <w:pPr>
              <w:pStyle w:val="a3"/>
              <w:spacing w:before="0" w:beforeAutospacing="0" w:after="0" w:afterAutospacing="0"/>
              <w:ind w:left="195"/>
              <w:rPr>
                <w:color w:val="auto"/>
              </w:rPr>
            </w:pPr>
            <w:r w:rsidRPr="000F05F6">
              <w:rPr>
                <w:color w:val="auto"/>
              </w:rPr>
              <w:t>с максимальной рабочей нагрузкой в люльке,</w:t>
            </w:r>
          </w:p>
          <w:p w:rsidR="000F05F6" w:rsidRPr="000F05F6" w:rsidRDefault="000F05F6" w:rsidP="00360FD7">
            <w:pPr>
              <w:pStyle w:val="a3"/>
              <w:spacing w:before="0" w:beforeAutospacing="0" w:after="0" w:afterAutospacing="0"/>
              <w:ind w:left="195"/>
              <w:rPr>
                <w:color w:val="auto"/>
              </w:rPr>
            </w:pPr>
            <w:r w:rsidRPr="000F05F6">
              <w:rPr>
                <w:color w:val="auto"/>
              </w:rPr>
              <w:t>без нагрузки в люльке</w:t>
            </w:r>
          </w:p>
        </w:tc>
        <w:tc>
          <w:tcPr>
            <w:tcW w:w="2978" w:type="dxa"/>
            <w:gridSpan w:val="2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</w:p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10</w:t>
            </w:r>
          </w:p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14</w:t>
            </w:r>
          </w:p>
        </w:tc>
      </w:tr>
      <w:tr w:rsidR="000F05F6" w:rsidRPr="000F05F6" w:rsidTr="000F05F6">
        <w:tc>
          <w:tcPr>
            <w:tcW w:w="5953" w:type="dxa"/>
            <w:vAlign w:val="center"/>
          </w:tcPr>
          <w:p w:rsidR="000F05F6" w:rsidRPr="000F05F6" w:rsidRDefault="000F05F6" w:rsidP="00360FD7">
            <w:pPr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4. Минимальный вылет при максимальной высоте подъема люльки, </w:t>
            </w:r>
            <w:proofErr w:type="gramStart"/>
            <w:r w:rsidRPr="000F05F6">
              <w:rPr>
                <w:rFonts w:ascii="Arial" w:hAnsi="Arial" w:cs="Arial"/>
              </w:rPr>
              <w:t>м</w:t>
            </w:r>
            <w:proofErr w:type="gramEnd"/>
            <w:r w:rsidRPr="000F05F6">
              <w:rPr>
                <w:rFonts w:ascii="Arial" w:hAnsi="Arial" w:cs="Arial"/>
              </w:rPr>
              <w:t>, не менее</w:t>
            </w:r>
          </w:p>
        </w:tc>
        <w:tc>
          <w:tcPr>
            <w:tcW w:w="2978" w:type="dxa"/>
            <w:gridSpan w:val="2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4,8</w:t>
            </w:r>
          </w:p>
        </w:tc>
      </w:tr>
      <w:tr w:rsidR="000F05F6" w:rsidRPr="000F05F6" w:rsidTr="000F05F6">
        <w:tc>
          <w:tcPr>
            <w:tcW w:w="5953" w:type="dxa"/>
            <w:vAlign w:val="center"/>
          </w:tcPr>
          <w:p w:rsidR="000F05F6" w:rsidRPr="000F05F6" w:rsidRDefault="000F05F6" w:rsidP="00360FD7">
            <w:pPr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>5. Угол поворота стрелы (вправо и влево) при круговом вращении</w:t>
            </w:r>
          </w:p>
        </w:tc>
        <w:tc>
          <w:tcPr>
            <w:tcW w:w="2978" w:type="dxa"/>
            <w:gridSpan w:val="2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 xml:space="preserve">Не </w:t>
            </w:r>
            <w:r w:rsidRPr="000F05F6">
              <w:rPr>
                <w:rFonts w:ascii="Arial" w:hAnsi="Arial" w:cs="Arial"/>
              </w:rPr>
              <w:t>ограничен</w:t>
            </w:r>
          </w:p>
        </w:tc>
      </w:tr>
      <w:tr w:rsidR="000F05F6" w:rsidRPr="000F05F6" w:rsidTr="000F05F6">
        <w:tc>
          <w:tcPr>
            <w:tcW w:w="5953" w:type="dxa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6.1 Максимальная ширина опорного контура, </w:t>
            </w:r>
            <w:proofErr w:type="gramStart"/>
            <w:r w:rsidRPr="000F05F6">
              <w:rPr>
                <w:rFonts w:ascii="Arial" w:hAnsi="Arial" w:cs="Arial"/>
              </w:rPr>
              <w:t>м</w:t>
            </w:r>
            <w:proofErr w:type="gramEnd"/>
            <w:r w:rsidRPr="000F05F6">
              <w:rPr>
                <w:rFonts w:ascii="Arial" w:hAnsi="Arial" w:cs="Arial"/>
              </w:rPr>
              <w:t>, при которой обеспечиваются параметры работы пожарного автоподъемника</w:t>
            </w:r>
          </w:p>
        </w:tc>
        <w:tc>
          <w:tcPr>
            <w:tcW w:w="2978" w:type="dxa"/>
            <w:gridSpan w:val="2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>3,5</w:t>
            </w:r>
          </w:p>
        </w:tc>
      </w:tr>
      <w:tr w:rsidR="000F05F6" w:rsidRPr="000F05F6" w:rsidTr="000F05F6">
        <w:tc>
          <w:tcPr>
            <w:tcW w:w="5953" w:type="dxa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6.2 Максимально допустимое конструктивное выдвижение опор до ширины опорного контура, </w:t>
            </w:r>
            <w:proofErr w:type="gramStart"/>
            <w:r w:rsidRPr="000F05F6">
              <w:rPr>
                <w:rFonts w:ascii="Arial" w:hAnsi="Arial" w:cs="Arial"/>
              </w:rPr>
              <w:t>м</w:t>
            </w:r>
            <w:proofErr w:type="gramEnd"/>
          </w:p>
        </w:tc>
        <w:tc>
          <w:tcPr>
            <w:tcW w:w="2978" w:type="dxa"/>
            <w:gridSpan w:val="2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>3,8</w:t>
            </w:r>
          </w:p>
        </w:tc>
      </w:tr>
      <w:tr w:rsidR="000F05F6" w:rsidRPr="000F05F6" w:rsidTr="000F05F6">
        <w:tc>
          <w:tcPr>
            <w:tcW w:w="5953" w:type="dxa"/>
            <w:vAlign w:val="center"/>
          </w:tcPr>
          <w:p w:rsidR="000F05F6" w:rsidRPr="000F05F6" w:rsidRDefault="000F05F6" w:rsidP="00360FD7">
            <w:pPr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7.1 Время установки на выносные опоры, </w:t>
            </w:r>
            <w:proofErr w:type="gramStart"/>
            <w:r w:rsidRPr="000F05F6">
              <w:rPr>
                <w:rFonts w:ascii="Arial" w:hAnsi="Arial" w:cs="Arial"/>
              </w:rPr>
              <w:t>с</w:t>
            </w:r>
            <w:proofErr w:type="gramEnd"/>
            <w:r w:rsidRPr="000F05F6">
              <w:rPr>
                <w:rFonts w:ascii="Arial" w:hAnsi="Arial" w:cs="Arial"/>
              </w:rPr>
              <w:t>, не более</w:t>
            </w:r>
          </w:p>
        </w:tc>
        <w:tc>
          <w:tcPr>
            <w:tcW w:w="2978" w:type="dxa"/>
            <w:gridSpan w:val="2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35</w:t>
            </w:r>
          </w:p>
        </w:tc>
      </w:tr>
      <w:tr w:rsidR="000F05F6" w:rsidRPr="000F05F6" w:rsidTr="000F05F6">
        <w:tc>
          <w:tcPr>
            <w:tcW w:w="5953" w:type="dxa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7.2 Время складывания выносных опор, </w:t>
            </w:r>
            <w:r w:rsidRPr="000F05F6">
              <w:rPr>
                <w:rFonts w:ascii="Arial" w:hAnsi="Arial" w:cs="Arial"/>
                <w:lang w:val="en-US"/>
              </w:rPr>
              <w:t>c</w:t>
            </w:r>
            <w:r w:rsidRPr="000F05F6">
              <w:rPr>
                <w:rFonts w:ascii="Arial" w:hAnsi="Arial" w:cs="Arial"/>
              </w:rPr>
              <w:t>, не более</w:t>
            </w:r>
          </w:p>
        </w:tc>
        <w:tc>
          <w:tcPr>
            <w:tcW w:w="2978" w:type="dxa"/>
            <w:gridSpan w:val="2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>25</w:t>
            </w:r>
          </w:p>
        </w:tc>
      </w:tr>
      <w:tr w:rsidR="000F05F6" w:rsidRPr="000F05F6" w:rsidTr="000F05F6">
        <w:tc>
          <w:tcPr>
            <w:tcW w:w="5953" w:type="dxa"/>
          </w:tcPr>
          <w:p w:rsidR="000F05F6" w:rsidRPr="000F05F6" w:rsidRDefault="000F05F6" w:rsidP="00360FD7">
            <w:pPr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8. Грузоподъемность при работе в качестве крана, </w:t>
            </w:r>
            <w:proofErr w:type="gramStart"/>
            <w:r w:rsidRPr="000F05F6">
              <w:rPr>
                <w:rFonts w:ascii="Arial" w:hAnsi="Arial" w:cs="Arial"/>
              </w:rPr>
              <w:t>кг</w:t>
            </w:r>
            <w:proofErr w:type="gramEnd"/>
            <w:r w:rsidRPr="000F05F6">
              <w:rPr>
                <w:rFonts w:ascii="Arial" w:hAnsi="Arial" w:cs="Arial"/>
              </w:rPr>
              <w:t>, не менее</w:t>
            </w:r>
          </w:p>
        </w:tc>
        <w:tc>
          <w:tcPr>
            <w:tcW w:w="2978" w:type="dxa"/>
            <w:gridSpan w:val="2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1000</w:t>
            </w:r>
          </w:p>
        </w:tc>
      </w:tr>
      <w:tr w:rsidR="000F05F6" w:rsidRPr="000F05F6" w:rsidTr="000F05F6">
        <w:tc>
          <w:tcPr>
            <w:tcW w:w="5953" w:type="dxa"/>
          </w:tcPr>
          <w:p w:rsidR="000F05F6" w:rsidRPr="000F05F6" w:rsidRDefault="000F05F6" w:rsidP="00360FD7">
            <w:pPr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9. Время подъема люльки от опорной поверхности до максимальной рабочей высоты, </w:t>
            </w:r>
            <w:proofErr w:type="gramStart"/>
            <w:r w:rsidRPr="000F05F6">
              <w:rPr>
                <w:rFonts w:ascii="Arial" w:hAnsi="Arial" w:cs="Arial"/>
              </w:rPr>
              <w:t>с</w:t>
            </w:r>
            <w:proofErr w:type="gramEnd"/>
            <w:r w:rsidRPr="000F05F6">
              <w:rPr>
                <w:rFonts w:ascii="Arial" w:hAnsi="Arial" w:cs="Arial"/>
              </w:rPr>
              <w:t>, не более:</w:t>
            </w:r>
          </w:p>
          <w:p w:rsidR="000F05F6" w:rsidRPr="000F05F6" w:rsidRDefault="000F05F6" w:rsidP="00360FD7">
            <w:pPr>
              <w:pStyle w:val="a3"/>
              <w:spacing w:before="0" w:beforeAutospacing="0" w:after="0" w:afterAutospacing="0"/>
              <w:ind w:left="195"/>
              <w:rPr>
                <w:color w:val="auto"/>
              </w:rPr>
            </w:pPr>
            <w:r w:rsidRPr="000F05F6">
              <w:rPr>
                <w:color w:val="auto"/>
              </w:rPr>
              <w:t>без нагрузки</w:t>
            </w:r>
          </w:p>
          <w:p w:rsidR="000F05F6" w:rsidRPr="000F05F6" w:rsidRDefault="000F05F6" w:rsidP="00360FD7">
            <w:pPr>
              <w:pStyle w:val="a3"/>
              <w:spacing w:before="0" w:beforeAutospacing="0" w:after="0" w:afterAutospacing="0"/>
              <w:ind w:left="195"/>
              <w:rPr>
                <w:color w:val="auto"/>
              </w:rPr>
            </w:pPr>
            <w:r w:rsidRPr="000F05F6">
              <w:rPr>
                <w:color w:val="auto"/>
              </w:rPr>
              <w:t>с максимальной рабочей нагрузкой в люльке</w:t>
            </w:r>
          </w:p>
        </w:tc>
        <w:tc>
          <w:tcPr>
            <w:tcW w:w="2978" w:type="dxa"/>
            <w:gridSpan w:val="2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</w:p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</w:p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</w:p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65</w:t>
            </w:r>
          </w:p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75</w:t>
            </w:r>
          </w:p>
        </w:tc>
      </w:tr>
      <w:tr w:rsidR="000F05F6" w:rsidRPr="000F05F6" w:rsidTr="000F05F6">
        <w:tc>
          <w:tcPr>
            <w:tcW w:w="5953" w:type="dxa"/>
          </w:tcPr>
          <w:p w:rsidR="000F05F6" w:rsidRPr="000F05F6" w:rsidRDefault="000F05F6" w:rsidP="00360FD7">
            <w:pPr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10. Время опускания люльки с максимальной рабочей высоты на грунт, </w:t>
            </w:r>
            <w:proofErr w:type="gramStart"/>
            <w:r w:rsidRPr="000F05F6">
              <w:rPr>
                <w:rFonts w:ascii="Arial" w:hAnsi="Arial" w:cs="Arial"/>
              </w:rPr>
              <w:t>с</w:t>
            </w:r>
            <w:proofErr w:type="gramEnd"/>
            <w:r w:rsidRPr="000F05F6">
              <w:rPr>
                <w:rFonts w:ascii="Arial" w:hAnsi="Arial" w:cs="Arial"/>
              </w:rPr>
              <w:t>, не более</w:t>
            </w:r>
          </w:p>
        </w:tc>
        <w:tc>
          <w:tcPr>
            <w:tcW w:w="2978" w:type="dxa"/>
            <w:gridSpan w:val="2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60</w:t>
            </w:r>
          </w:p>
        </w:tc>
      </w:tr>
      <w:tr w:rsidR="000F05F6" w:rsidRPr="000F05F6" w:rsidTr="000F05F6">
        <w:tc>
          <w:tcPr>
            <w:tcW w:w="5953" w:type="dxa"/>
          </w:tcPr>
          <w:p w:rsidR="000F05F6" w:rsidRPr="000F05F6" w:rsidRDefault="000F05F6" w:rsidP="00360FD7">
            <w:pPr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>11. Время поворота стрелы на 360</w:t>
            </w:r>
            <w:r w:rsidRPr="000F05F6">
              <w:rPr>
                <w:rFonts w:ascii="Arial" w:hAnsi="Arial" w:cs="Arial"/>
                <w:vertAlign w:val="superscript"/>
              </w:rPr>
              <w:t>о</w:t>
            </w:r>
            <w:r w:rsidRPr="000F05F6">
              <w:rPr>
                <w:rFonts w:ascii="Arial" w:hAnsi="Arial" w:cs="Arial"/>
              </w:rPr>
              <w:t xml:space="preserve"> в каждую из сторон при максимальной рабочей высоте, </w:t>
            </w:r>
            <w:proofErr w:type="gramStart"/>
            <w:r w:rsidRPr="000F05F6">
              <w:rPr>
                <w:rFonts w:ascii="Arial" w:hAnsi="Arial" w:cs="Arial"/>
              </w:rPr>
              <w:t>с</w:t>
            </w:r>
            <w:proofErr w:type="gramEnd"/>
            <w:r w:rsidRPr="000F05F6">
              <w:rPr>
                <w:rFonts w:ascii="Arial" w:hAnsi="Arial" w:cs="Arial"/>
              </w:rPr>
              <w:t>, не более</w:t>
            </w:r>
          </w:p>
        </w:tc>
        <w:tc>
          <w:tcPr>
            <w:tcW w:w="2978" w:type="dxa"/>
            <w:gridSpan w:val="2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80</w:t>
            </w:r>
          </w:p>
        </w:tc>
      </w:tr>
      <w:tr w:rsidR="000F05F6" w:rsidRPr="000F05F6" w:rsidTr="000F05F6">
        <w:tc>
          <w:tcPr>
            <w:tcW w:w="5953" w:type="dxa"/>
          </w:tcPr>
          <w:p w:rsidR="000F05F6" w:rsidRPr="000F05F6" w:rsidRDefault="000F05F6" w:rsidP="00360FD7">
            <w:pPr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12. Максимально допустимый прогиб полностью разложенной стрелы при максимальном для этого случая вылете и максимальной нагрузке в люльке, </w:t>
            </w:r>
            <w:proofErr w:type="gramStart"/>
            <w:r w:rsidRPr="000F05F6">
              <w:rPr>
                <w:rFonts w:ascii="Arial" w:hAnsi="Arial" w:cs="Arial"/>
              </w:rPr>
              <w:t>м</w:t>
            </w:r>
            <w:proofErr w:type="gramEnd"/>
            <w:r w:rsidRPr="000F05F6">
              <w:rPr>
                <w:rFonts w:ascii="Arial" w:hAnsi="Arial" w:cs="Arial"/>
              </w:rPr>
              <w:t>, не более</w:t>
            </w:r>
          </w:p>
        </w:tc>
        <w:tc>
          <w:tcPr>
            <w:tcW w:w="2978" w:type="dxa"/>
            <w:gridSpan w:val="2"/>
            <w:vAlign w:val="center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0,2</w:t>
            </w:r>
          </w:p>
        </w:tc>
      </w:tr>
      <w:tr w:rsidR="000F05F6" w:rsidRPr="000F05F6" w:rsidTr="00360FD7">
        <w:tc>
          <w:tcPr>
            <w:tcW w:w="5953" w:type="dxa"/>
          </w:tcPr>
          <w:p w:rsidR="000F05F6" w:rsidRPr="000F05F6" w:rsidRDefault="000F05F6" w:rsidP="00360FD7">
            <w:pPr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13. Габаритные размеры в транспортном положении, </w:t>
            </w:r>
            <w:proofErr w:type="gramStart"/>
            <w:r w:rsidRPr="000F05F6">
              <w:rPr>
                <w:rFonts w:ascii="Arial" w:hAnsi="Arial" w:cs="Arial"/>
              </w:rPr>
              <w:t>мм</w:t>
            </w:r>
            <w:proofErr w:type="gramEnd"/>
            <w:r w:rsidRPr="000F05F6">
              <w:rPr>
                <w:rFonts w:ascii="Arial" w:hAnsi="Arial" w:cs="Arial"/>
              </w:rPr>
              <w:t>, не более, для шасси:</w:t>
            </w:r>
          </w:p>
          <w:p w:rsidR="00360FD7" w:rsidRDefault="00360FD7" w:rsidP="00360FD7">
            <w:pPr>
              <w:ind w:left="337"/>
              <w:rPr>
                <w:rFonts w:ascii="Arial" w:hAnsi="Arial" w:cs="Arial"/>
              </w:rPr>
            </w:pPr>
          </w:p>
          <w:p w:rsidR="000F05F6" w:rsidRPr="000F05F6" w:rsidRDefault="000F05F6" w:rsidP="00360FD7">
            <w:pPr>
              <w:ind w:left="337"/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>длина</w:t>
            </w:r>
          </w:p>
          <w:p w:rsidR="000F05F6" w:rsidRPr="000F05F6" w:rsidRDefault="000F05F6" w:rsidP="00360FD7">
            <w:pPr>
              <w:pStyle w:val="a3"/>
              <w:spacing w:before="0" w:beforeAutospacing="0" w:after="0" w:afterAutospacing="0"/>
              <w:ind w:left="337"/>
              <w:rPr>
                <w:color w:val="auto"/>
              </w:rPr>
            </w:pPr>
            <w:r w:rsidRPr="000F05F6">
              <w:rPr>
                <w:color w:val="auto"/>
              </w:rPr>
              <w:t>ширина</w:t>
            </w:r>
          </w:p>
          <w:p w:rsidR="000F05F6" w:rsidRPr="000F05F6" w:rsidRDefault="000F05F6" w:rsidP="00360FD7">
            <w:pPr>
              <w:pStyle w:val="a3"/>
              <w:spacing w:before="0" w:beforeAutospacing="0" w:after="0" w:afterAutospacing="0"/>
              <w:ind w:left="337"/>
              <w:rPr>
                <w:color w:val="auto"/>
              </w:rPr>
            </w:pPr>
            <w:r w:rsidRPr="000F05F6">
              <w:rPr>
                <w:color w:val="auto"/>
              </w:rPr>
              <w:t>высота</w:t>
            </w:r>
          </w:p>
        </w:tc>
        <w:tc>
          <w:tcPr>
            <w:tcW w:w="1560" w:type="dxa"/>
          </w:tcPr>
          <w:p w:rsidR="000F05F6" w:rsidRPr="00360FD7" w:rsidRDefault="000F05F6" w:rsidP="00360FD7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color w:val="000000"/>
                <w:spacing w:val="-6"/>
                <w:sz w:val="20"/>
                <w:szCs w:val="20"/>
              </w:rPr>
            </w:pPr>
            <w:r w:rsidRPr="00360FD7">
              <w:rPr>
                <w:rFonts w:ascii="Arial" w:hAnsi="Arial" w:cs="Arial"/>
                <w:color w:val="000000"/>
                <w:spacing w:val="-6"/>
                <w:sz w:val="20"/>
                <w:szCs w:val="20"/>
                <w:lang w:val="en-US"/>
              </w:rPr>
              <w:t>Mercedes</w:t>
            </w:r>
            <w:r w:rsidRPr="00360FD7">
              <w:rPr>
                <w:rFonts w:ascii="Arial" w:hAnsi="Arial" w:cs="Arial"/>
                <w:color w:val="000000"/>
                <w:spacing w:val="-6"/>
                <w:sz w:val="20"/>
                <w:szCs w:val="20"/>
              </w:rPr>
              <w:t xml:space="preserve"> </w:t>
            </w:r>
            <w:r w:rsidRPr="00360FD7">
              <w:rPr>
                <w:rFonts w:ascii="Arial" w:hAnsi="Arial" w:cs="Arial"/>
                <w:color w:val="000000"/>
                <w:spacing w:val="-6"/>
                <w:sz w:val="20"/>
                <w:szCs w:val="20"/>
                <w:lang w:val="en-US"/>
              </w:rPr>
              <w:t>Benz</w:t>
            </w:r>
            <w:r w:rsidRPr="00360FD7">
              <w:rPr>
                <w:rFonts w:ascii="Arial" w:hAnsi="Arial" w:cs="Arial"/>
                <w:color w:val="000000"/>
                <w:spacing w:val="-6"/>
                <w:sz w:val="20"/>
                <w:szCs w:val="20"/>
              </w:rPr>
              <w:t xml:space="preserve"> </w:t>
            </w:r>
            <w:r w:rsidRPr="00360FD7">
              <w:rPr>
                <w:rFonts w:ascii="Arial" w:hAnsi="Arial" w:cs="Arial"/>
                <w:color w:val="000000"/>
                <w:spacing w:val="-6"/>
                <w:sz w:val="20"/>
                <w:szCs w:val="20"/>
                <w:lang w:val="en-US"/>
              </w:rPr>
              <w:t>ATEGO</w:t>
            </w:r>
            <w:r w:rsidRPr="00360FD7">
              <w:rPr>
                <w:rFonts w:ascii="Arial" w:hAnsi="Arial" w:cs="Arial"/>
                <w:color w:val="000000"/>
                <w:spacing w:val="-6"/>
                <w:sz w:val="20"/>
                <w:szCs w:val="20"/>
              </w:rPr>
              <w:t xml:space="preserve"> 1326</w:t>
            </w:r>
            <w:r w:rsidRPr="00360FD7">
              <w:rPr>
                <w:rFonts w:ascii="Arial" w:hAnsi="Arial" w:cs="Arial"/>
                <w:color w:val="000000"/>
                <w:spacing w:val="-6"/>
                <w:sz w:val="20"/>
                <w:szCs w:val="20"/>
                <w:lang w:val="en-US"/>
              </w:rPr>
              <w:t>F</w:t>
            </w:r>
          </w:p>
          <w:p w:rsidR="00360FD7" w:rsidRPr="00360FD7" w:rsidRDefault="00360FD7" w:rsidP="00360F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  <w:p w:rsidR="000F05F6" w:rsidRPr="000F05F6" w:rsidRDefault="000F05F6" w:rsidP="00360F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2"/>
              </w:rPr>
            </w:pPr>
            <w:r w:rsidRPr="000F05F6">
              <w:rPr>
                <w:rFonts w:ascii="Arial" w:hAnsi="Arial" w:cs="Arial"/>
                <w:color w:val="000000"/>
                <w:spacing w:val="-2"/>
              </w:rPr>
              <w:t>7770</w:t>
            </w:r>
          </w:p>
          <w:p w:rsidR="000F05F6" w:rsidRPr="000F05F6" w:rsidRDefault="000F05F6" w:rsidP="00360F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2"/>
              </w:rPr>
            </w:pPr>
            <w:r w:rsidRPr="000F05F6">
              <w:rPr>
                <w:rFonts w:ascii="Arial" w:hAnsi="Arial" w:cs="Arial"/>
                <w:color w:val="000000"/>
                <w:spacing w:val="-2"/>
              </w:rPr>
              <w:t>2500</w:t>
            </w:r>
          </w:p>
          <w:p w:rsidR="000F05F6" w:rsidRPr="000F05F6" w:rsidRDefault="000F05F6" w:rsidP="00360F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>3430</w:t>
            </w:r>
          </w:p>
        </w:tc>
        <w:tc>
          <w:tcPr>
            <w:tcW w:w="1418" w:type="dxa"/>
          </w:tcPr>
          <w:p w:rsidR="000F05F6" w:rsidRPr="00360FD7" w:rsidRDefault="000F05F6" w:rsidP="00360F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  <w:r w:rsidRPr="00360FD7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МАЗ 5337А2-346 (Евро-3)</w:t>
            </w:r>
          </w:p>
          <w:p w:rsidR="000F05F6" w:rsidRPr="000F05F6" w:rsidRDefault="000F05F6" w:rsidP="00360F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2"/>
              </w:rPr>
            </w:pPr>
            <w:r w:rsidRPr="000F05F6">
              <w:rPr>
                <w:rFonts w:ascii="Arial" w:hAnsi="Arial" w:cs="Arial"/>
                <w:color w:val="000000"/>
                <w:spacing w:val="-2"/>
              </w:rPr>
              <w:t>7860</w:t>
            </w:r>
          </w:p>
          <w:p w:rsidR="000F05F6" w:rsidRPr="000F05F6" w:rsidRDefault="000F05F6" w:rsidP="00360F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2"/>
              </w:rPr>
            </w:pPr>
            <w:r w:rsidRPr="000F05F6">
              <w:rPr>
                <w:rFonts w:ascii="Arial" w:hAnsi="Arial" w:cs="Arial"/>
                <w:color w:val="000000"/>
                <w:spacing w:val="-2"/>
              </w:rPr>
              <w:t>2500</w:t>
            </w:r>
          </w:p>
          <w:p w:rsidR="000F05F6" w:rsidRPr="000F05F6" w:rsidRDefault="000F05F6" w:rsidP="00360F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>3790</w:t>
            </w:r>
          </w:p>
        </w:tc>
      </w:tr>
      <w:tr w:rsidR="000F05F6" w:rsidRPr="000F05F6" w:rsidTr="00360FD7">
        <w:tc>
          <w:tcPr>
            <w:tcW w:w="5953" w:type="dxa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F05F6">
              <w:rPr>
                <w:rFonts w:ascii="Arial" w:hAnsi="Arial" w:cs="Arial"/>
              </w:rPr>
              <w:t xml:space="preserve">14. Масса полная, </w:t>
            </w:r>
            <w:proofErr w:type="gramStart"/>
            <w:r w:rsidRPr="000F05F6">
              <w:rPr>
                <w:rFonts w:ascii="Arial" w:hAnsi="Arial" w:cs="Arial"/>
              </w:rPr>
              <w:t>кг</w:t>
            </w:r>
            <w:proofErr w:type="gramEnd"/>
            <w:r w:rsidRPr="000F05F6">
              <w:rPr>
                <w:rFonts w:ascii="Arial" w:hAnsi="Arial" w:cs="Arial"/>
              </w:rPr>
              <w:t>, не более</w:t>
            </w:r>
          </w:p>
        </w:tc>
        <w:tc>
          <w:tcPr>
            <w:tcW w:w="1560" w:type="dxa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12730</w:t>
            </w:r>
          </w:p>
        </w:tc>
        <w:tc>
          <w:tcPr>
            <w:tcW w:w="1418" w:type="dxa"/>
          </w:tcPr>
          <w:p w:rsidR="000F05F6" w:rsidRPr="000F05F6" w:rsidRDefault="000F05F6" w:rsidP="00360F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uk-UA"/>
              </w:rPr>
            </w:pPr>
            <w:r w:rsidRPr="000F05F6">
              <w:rPr>
                <w:rFonts w:ascii="Arial" w:hAnsi="Arial" w:cs="Arial"/>
                <w:lang w:val="uk-UA"/>
              </w:rPr>
              <w:t>15190</w:t>
            </w:r>
          </w:p>
        </w:tc>
      </w:tr>
    </w:tbl>
    <w:p w:rsidR="000F05F6" w:rsidRPr="00391B62" w:rsidRDefault="000F05F6" w:rsidP="000F05F6">
      <w:pPr>
        <w:pStyle w:val="3"/>
        <w:rPr>
          <w:b w:val="0"/>
          <w:i w:val="0"/>
          <w:sz w:val="28"/>
          <w:u w:val="none"/>
          <w:lang w:val="ru-RU"/>
        </w:rPr>
      </w:pPr>
      <w:bookmarkStart w:id="0" w:name="_Toc345060949"/>
    </w:p>
    <w:p w:rsidR="000F05F6" w:rsidRDefault="000F05F6" w:rsidP="000F05F6">
      <w:pPr>
        <w:spacing w:after="200" w:line="276" w:lineRule="auto"/>
        <w:rPr>
          <w:b/>
          <w:i/>
          <w:sz w:val="28"/>
          <w:u w:val="single"/>
        </w:rPr>
      </w:pPr>
    </w:p>
    <w:p w:rsidR="000F05F6" w:rsidRDefault="000F05F6" w:rsidP="000F05F6">
      <w:pPr>
        <w:pStyle w:val="3"/>
        <w:jc w:val="center"/>
        <w:rPr>
          <w:sz w:val="28"/>
          <w:lang w:val="ru-RU"/>
        </w:rPr>
      </w:pPr>
    </w:p>
    <w:p w:rsidR="00360FD7" w:rsidRDefault="00360FD7" w:rsidP="000F05F6">
      <w:pPr>
        <w:pStyle w:val="3"/>
        <w:jc w:val="center"/>
        <w:rPr>
          <w:sz w:val="28"/>
          <w:lang w:val="ru-RU"/>
        </w:rPr>
      </w:pPr>
    </w:p>
    <w:p w:rsidR="000F05F6" w:rsidRPr="00256B98" w:rsidRDefault="000F05F6" w:rsidP="000F05F6">
      <w:pPr>
        <w:pStyle w:val="3"/>
        <w:jc w:val="center"/>
        <w:rPr>
          <w:sz w:val="28"/>
        </w:rPr>
      </w:pPr>
      <w:r w:rsidRPr="00256B98">
        <w:rPr>
          <w:sz w:val="28"/>
        </w:rPr>
        <w:t>Поворотная колонна.</w:t>
      </w:r>
      <w:bookmarkEnd w:id="0"/>
    </w:p>
    <w:p w:rsidR="000F05F6" w:rsidRPr="001E539E" w:rsidRDefault="000F05F6" w:rsidP="000F05F6">
      <w:pPr>
        <w:tabs>
          <w:tab w:val="center" w:pos="-993"/>
          <w:tab w:val="left" w:pos="-709"/>
          <w:tab w:val="left" w:pos="0"/>
        </w:tabs>
        <w:ind w:firstLine="567"/>
      </w:pPr>
    </w:p>
    <w:p w:rsidR="000F05F6" w:rsidRPr="00256B98" w:rsidRDefault="000F05F6" w:rsidP="000F05F6">
      <w:pPr>
        <w:autoSpaceDE w:val="0"/>
        <w:autoSpaceDN w:val="0"/>
        <w:adjustRightInd w:val="0"/>
        <w:ind w:left="567" w:firstLine="567"/>
        <w:jc w:val="both"/>
        <w:rPr>
          <w:rFonts w:cs="Calibri"/>
          <w:sz w:val="26"/>
          <w:szCs w:val="26"/>
        </w:rPr>
      </w:pPr>
      <w:r w:rsidRPr="00256B98">
        <w:rPr>
          <w:rFonts w:cs="Calibri"/>
          <w:sz w:val="26"/>
          <w:szCs w:val="26"/>
        </w:rPr>
        <w:t xml:space="preserve">Поворотная колонна выполнена из стали и является основанием для поворотной части подъемника. С </w:t>
      </w:r>
      <w:proofErr w:type="spellStart"/>
      <w:r>
        <w:rPr>
          <w:rFonts w:cs="Calibri"/>
          <w:sz w:val="26"/>
          <w:szCs w:val="26"/>
        </w:rPr>
        <w:t>надрамником</w:t>
      </w:r>
      <w:proofErr w:type="spellEnd"/>
      <w:r w:rsidRPr="00256B98">
        <w:rPr>
          <w:rFonts w:cs="Calibri"/>
          <w:sz w:val="26"/>
          <w:szCs w:val="26"/>
        </w:rPr>
        <w:t xml:space="preserve"> колонна соединена с помощью </w:t>
      </w:r>
      <w:proofErr w:type="spellStart"/>
      <w:r w:rsidRPr="00256B98">
        <w:rPr>
          <w:rFonts w:cs="Calibri"/>
          <w:sz w:val="26"/>
          <w:szCs w:val="26"/>
        </w:rPr>
        <w:t>венцового</w:t>
      </w:r>
      <w:proofErr w:type="spellEnd"/>
      <w:r w:rsidRPr="00256B98">
        <w:rPr>
          <w:rFonts w:cs="Calibri"/>
          <w:sz w:val="26"/>
          <w:szCs w:val="26"/>
        </w:rPr>
        <w:t xml:space="preserve"> подшипника. На поворотной колонне находится главный пульт управления и механизм поворота стрелы. Как опция </w:t>
      </w:r>
      <w:r>
        <w:rPr>
          <w:rFonts w:cs="Calibri"/>
          <w:sz w:val="26"/>
          <w:szCs w:val="26"/>
        </w:rPr>
        <w:t>на</w:t>
      </w:r>
      <w:r w:rsidRPr="00256B98">
        <w:rPr>
          <w:rFonts w:cs="Calibri"/>
          <w:sz w:val="26"/>
          <w:szCs w:val="26"/>
        </w:rPr>
        <w:t xml:space="preserve"> колонн</w:t>
      </w:r>
      <w:r>
        <w:rPr>
          <w:rFonts w:cs="Calibri"/>
          <w:sz w:val="26"/>
          <w:szCs w:val="26"/>
        </w:rPr>
        <w:t>е</w:t>
      </w:r>
      <w:r w:rsidRPr="00256B98">
        <w:rPr>
          <w:rFonts w:cs="Calibri"/>
          <w:sz w:val="26"/>
          <w:szCs w:val="26"/>
        </w:rPr>
        <w:t xml:space="preserve"> может быть поставлен </w:t>
      </w:r>
      <w:r>
        <w:rPr>
          <w:rFonts w:cs="Calibri"/>
          <w:sz w:val="26"/>
          <w:szCs w:val="26"/>
        </w:rPr>
        <w:t xml:space="preserve">автономный </w:t>
      </w:r>
      <w:r w:rsidRPr="00256B98">
        <w:rPr>
          <w:rFonts w:cs="Calibri"/>
          <w:sz w:val="26"/>
          <w:szCs w:val="26"/>
        </w:rPr>
        <w:t xml:space="preserve">электрический </w:t>
      </w:r>
      <w:r>
        <w:rPr>
          <w:rFonts w:cs="Calibri"/>
          <w:sz w:val="26"/>
          <w:szCs w:val="26"/>
        </w:rPr>
        <w:t>генератор. На п</w:t>
      </w:r>
      <w:r w:rsidRPr="00256B98">
        <w:rPr>
          <w:rFonts w:cs="Calibri"/>
          <w:sz w:val="26"/>
          <w:szCs w:val="26"/>
        </w:rPr>
        <w:t>оворотн</w:t>
      </w:r>
      <w:r>
        <w:rPr>
          <w:rFonts w:cs="Calibri"/>
          <w:sz w:val="26"/>
          <w:szCs w:val="26"/>
        </w:rPr>
        <w:t>ой</w:t>
      </w:r>
      <w:r w:rsidRPr="00256B98">
        <w:rPr>
          <w:rFonts w:cs="Calibri"/>
          <w:sz w:val="26"/>
          <w:szCs w:val="26"/>
        </w:rPr>
        <w:t xml:space="preserve"> колонн</w:t>
      </w:r>
      <w:r>
        <w:rPr>
          <w:rFonts w:cs="Calibri"/>
          <w:sz w:val="26"/>
          <w:szCs w:val="26"/>
        </w:rPr>
        <w:t>е установлены эргономичный пульт управления и кресло оператора.</w:t>
      </w:r>
    </w:p>
    <w:p w:rsidR="000F05F6" w:rsidRPr="00103031" w:rsidRDefault="000F05F6" w:rsidP="000F05F6">
      <w:pPr>
        <w:ind w:left="567" w:firstLine="567"/>
      </w:pPr>
      <w:r w:rsidRPr="0076014D">
        <w:rPr>
          <w:noProof/>
          <w:lang w:val="pl-PL" w:eastAsia="pl-PL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_x0000_s1026" type="#_x0000_t48" style="position:absolute;left:0;text-align:left;margin-left:281.75pt;margin-top:9.6pt;width:69.35pt;height:38.1pt;z-index:251658240" adj="-27751,85493,-4345,5102,-1869,5102,64395,141194" filled="f" strokeweight="1.5pt">
            <v:textbox style="mso-next-textbox:#_x0000_s1026">
              <w:txbxContent>
                <w:p w:rsidR="00360FD7" w:rsidRDefault="00360FD7" w:rsidP="000F05F6">
                  <w:pPr>
                    <w:autoSpaceDE w:val="0"/>
                    <w:autoSpaceDN w:val="0"/>
                    <w:adjustRightInd w:val="0"/>
                    <w:rPr>
                      <w:rFonts w:cs="Calibri"/>
                      <w:sz w:val="20"/>
                      <w:szCs w:val="20"/>
                    </w:rPr>
                  </w:pPr>
                  <w:r>
                    <w:rPr>
                      <w:rFonts w:cs="Calibri"/>
                      <w:sz w:val="20"/>
                      <w:szCs w:val="20"/>
                    </w:rPr>
                    <w:t>пост управления</w:t>
                  </w:r>
                </w:p>
                <w:p w:rsidR="00360FD7" w:rsidRPr="0016293C" w:rsidRDefault="00360FD7" w:rsidP="000F05F6">
                  <w:pPr>
                    <w:rPr>
                      <w:szCs w:val="20"/>
                    </w:rPr>
                  </w:pPr>
                </w:p>
              </w:txbxContent>
            </v:textbox>
            <o:callout v:ext="edit" minusy="t"/>
          </v:shape>
        </w:pict>
      </w:r>
      <w:r w:rsidRPr="0076014D">
        <w:rPr>
          <w:noProof/>
          <w:lang w:val="pl-PL" w:eastAsia="pl-PL"/>
        </w:rPr>
        <w:pict>
          <v:shape id="_x0000_s1028" type="#_x0000_t48" style="position:absolute;left:0;text-align:left;margin-left:74.9pt;margin-top:9.6pt;width:60.1pt;height:31.9pt;z-index:251658240" adj="42877,35921,25715,6094,23756,6094,85879,146629" filled="f" strokeweight="1.5pt">
            <v:textbox style="mso-next-textbox:#_x0000_s1028">
              <w:txbxContent>
                <w:p w:rsidR="00360FD7" w:rsidRDefault="00360FD7" w:rsidP="000F05F6">
                  <w:pPr>
                    <w:autoSpaceDE w:val="0"/>
                    <w:autoSpaceDN w:val="0"/>
                    <w:adjustRightInd w:val="0"/>
                    <w:rPr>
                      <w:rFonts w:cs="Calibri"/>
                      <w:sz w:val="20"/>
                      <w:szCs w:val="20"/>
                    </w:rPr>
                  </w:pPr>
                  <w:r>
                    <w:rPr>
                      <w:rFonts w:cs="Calibri"/>
                      <w:sz w:val="20"/>
                      <w:szCs w:val="20"/>
                    </w:rPr>
                    <w:t>Механизм пов</w:t>
                  </w:r>
                  <w:r w:rsidRPr="00A82136">
                    <w:rPr>
                      <w:rFonts w:cs="Calibri"/>
                      <w:sz w:val="20"/>
                      <w:szCs w:val="20"/>
                    </w:rPr>
                    <w:t xml:space="preserve">орота </w:t>
                  </w:r>
                </w:p>
                <w:p w:rsidR="00360FD7" w:rsidRPr="0016293C" w:rsidRDefault="00360FD7" w:rsidP="000F05F6">
                  <w:pPr>
                    <w:rPr>
                      <w:szCs w:val="20"/>
                    </w:rPr>
                  </w:pPr>
                </w:p>
              </w:txbxContent>
            </v:textbox>
            <o:callout v:ext="edit" minusx="t" minusy="t"/>
          </v:shape>
        </w:pict>
      </w:r>
    </w:p>
    <w:p w:rsidR="000F05F6" w:rsidRPr="00103031" w:rsidRDefault="000F05F6" w:rsidP="000F05F6">
      <w:pPr>
        <w:ind w:left="567" w:firstLine="567"/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43815</wp:posOffset>
            </wp:positionV>
            <wp:extent cx="3810000" cy="3200400"/>
            <wp:effectExtent l="1905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44" t="5112" r="1888" b="4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05F6" w:rsidRPr="00103031" w:rsidRDefault="000F05F6" w:rsidP="000F05F6">
      <w:pPr>
        <w:ind w:left="567" w:firstLine="567"/>
      </w:pPr>
    </w:p>
    <w:p w:rsidR="000F05F6" w:rsidRPr="00103031" w:rsidRDefault="000F05F6" w:rsidP="000F05F6">
      <w:pPr>
        <w:ind w:left="567" w:firstLine="567"/>
      </w:pPr>
      <w:r w:rsidRPr="0076014D">
        <w:rPr>
          <w:noProof/>
          <w:lang w:val="pl-PL" w:eastAsia="pl-PL"/>
        </w:rPr>
        <w:pict>
          <v:shape id="_x0000_s1029" type="#_x0000_t48" style="position:absolute;left:0;text-align:left;margin-left:358.7pt;margin-top:13.5pt;width:104.15pt;height:34.75pt;z-index:251658240" adj="-5133,76765,-3183,5594,-1244,5594,51921,54264" filled="f" strokeweight="1.5pt">
            <v:textbox style="mso-next-textbox:#_x0000_s1029">
              <w:txbxContent>
                <w:p w:rsidR="00360FD7" w:rsidRPr="00A82136" w:rsidRDefault="00360FD7" w:rsidP="000F05F6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A82136">
                    <w:rPr>
                      <w:rFonts w:cs="Calibri"/>
                      <w:sz w:val="20"/>
                      <w:szCs w:val="20"/>
                    </w:rPr>
                    <w:t>ящик распределителя</w:t>
                  </w:r>
                </w:p>
                <w:p w:rsidR="00360FD7" w:rsidRPr="0016293C" w:rsidRDefault="00360FD7" w:rsidP="000F05F6">
                  <w:pPr>
                    <w:rPr>
                      <w:szCs w:val="20"/>
                    </w:rPr>
                  </w:pPr>
                </w:p>
              </w:txbxContent>
            </v:textbox>
            <o:callout v:ext="edit" minusy="t"/>
          </v:shape>
        </w:pict>
      </w:r>
    </w:p>
    <w:p w:rsidR="000F05F6" w:rsidRPr="00103031" w:rsidRDefault="000F05F6" w:rsidP="000F05F6">
      <w:pPr>
        <w:ind w:left="567" w:firstLine="567"/>
      </w:pPr>
      <w:r w:rsidRPr="0076014D">
        <w:rPr>
          <w:noProof/>
          <w:lang w:val="pl-PL" w:eastAsia="pl-PL"/>
        </w:rPr>
        <w:pict>
          <v:shape id="_x0000_s1027" type="#_x0000_t48" style="position:absolute;left:0;text-align:left;margin-left:33pt;margin-top:6.7pt;width:69.75pt;height:35.55pt;z-index:251658240" adj="31618,16192,27515,5468,23458,5468,67866,69600" filled="f" strokeweight="1.5pt">
            <v:textbox style="mso-next-textbox:#_x0000_s1027">
              <w:txbxContent>
                <w:p w:rsidR="00360FD7" w:rsidRDefault="00360FD7" w:rsidP="000F05F6">
                  <w:pPr>
                    <w:autoSpaceDE w:val="0"/>
                    <w:autoSpaceDN w:val="0"/>
                    <w:adjustRightInd w:val="0"/>
                    <w:rPr>
                      <w:rFonts w:cs="Calibri"/>
                      <w:sz w:val="20"/>
                      <w:szCs w:val="20"/>
                    </w:rPr>
                  </w:pPr>
                  <w:r>
                    <w:rPr>
                      <w:rFonts w:cs="Calibri"/>
                      <w:sz w:val="20"/>
                      <w:szCs w:val="20"/>
                    </w:rPr>
                    <w:t>пульт управления</w:t>
                  </w:r>
                  <w:r w:rsidRPr="00A82136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:rsidR="00360FD7" w:rsidRPr="0016293C" w:rsidRDefault="00360FD7" w:rsidP="000F05F6">
                  <w:pPr>
                    <w:rPr>
                      <w:szCs w:val="20"/>
                    </w:rPr>
                  </w:pPr>
                </w:p>
              </w:txbxContent>
            </v:textbox>
            <o:callout v:ext="edit" minusx="t" minusy="t"/>
          </v:shape>
        </w:pict>
      </w:r>
    </w:p>
    <w:p w:rsidR="000F05F6" w:rsidRPr="00103031" w:rsidRDefault="000F05F6" w:rsidP="000F05F6">
      <w:pPr>
        <w:ind w:left="567" w:firstLine="567"/>
      </w:pPr>
    </w:p>
    <w:p w:rsidR="000F05F6" w:rsidRPr="00103031" w:rsidRDefault="000F05F6" w:rsidP="000F05F6">
      <w:pPr>
        <w:ind w:left="567" w:firstLine="567"/>
      </w:pPr>
    </w:p>
    <w:p w:rsidR="000F05F6" w:rsidRPr="00103031" w:rsidRDefault="000F05F6" w:rsidP="000F05F6">
      <w:pPr>
        <w:ind w:left="567" w:firstLine="567"/>
      </w:pPr>
    </w:p>
    <w:p w:rsidR="000F05F6" w:rsidRPr="00103031" w:rsidRDefault="000F05F6" w:rsidP="000F05F6">
      <w:pPr>
        <w:ind w:left="567" w:firstLine="567"/>
      </w:pPr>
    </w:p>
    <w:p w:rsidR="000F05F6" w:rsidRPr="00103031" w:rsidRDefault="000F05F6" w:rsidP="000F05F6">
      <w:pPr>
        <w:ind w:left="567" w:firstLine="567"/>
      </w:pPr>
    </w:p>
    <w:p w:rsidR="000F05F6" w:rsidRPr="00103031" w:rsidRDefault="000F05F6" w:rsidP="000F05F6">
      <w:pPr>
        <w:ind w:left="567" w:firstLine="567"/>
      </w:pPr>
    </w:p>
    <w:p w:rsidR="000F05F6" w:rsidRPr="00103031" w:rsidRDefault="000F05F6" w:rsidP="000F05F6">
      <w:pPr>
        <w:ind w:left="567" w:firstLine="567"/>
      </w:pPr>
    </w:p>
    <w:p w:rsidR="000F05F6" w:rsidRPr="00103031" w:rsidRDefault="000F05F6" w:rsidP="000F05F6">
      <w:pPr>
        <w:ind w:left="567" w:firstLine="567"/>
      </w:pPr>
    </w:p>
    <w:p w:rsidR="000F05F6" w:rsidRPr="00103031" w:rsidRDefault="000F05F6" w:rsidP="000F05F6">
      <w:pPr>
        <w:ind w:left="567" w:firstLine="567"/>
      </w:pPr>
    </w:p>
    <w:p w:rsidR="000F05F6" w:rsidRPr="00103031" w:rsidRDefault="000F05F6" w:rsidP="000F05F6">
      <w:pPr>
        <w:ind w:left="567" w:firstLine="567"/>
      </w:pPr>
    </w:p>
    <w:p w:rsidR="000F05F6" w:rsidRPr="00103031" w:rsidRDefault="000F05F6" w:rsidP="000F05F6">
      <w:pPr>
        <w:ind w:left="567" w:firstLine="567"/>
      </w:pPr>
    </w:p>
    <w:p w:rsidR="000F05F6" w:rsidRPr="00103031" w:rsidRDefault="000F05F6" w:rsidP="000F05F6">
      <w:pPr>
        <w:ind w:left="567" w:firstLine="567"/>
        <w:jc w:val="center"/>
        <w:rPr>
          <w:i/>
        </w:rPr>
      </w:pPr>
    </w:p>
    <w:p w:rsidR="000F05F6" w:rsidRDefault="000F05F6" w:rsidP="000F05F6">
      <w:pPr>
        <w:ind w:left="567" w:firstLine="567"/>
        <w:jc w:val="center"/>
        <w:rPr>
          <w:i/>
        </w:rPr>
      </w:pPr>
    </w:p>
    <w:p w:rsidR="000F05F6" w:rsidRPr="00103031" w:rsidRDefault="000F05F6" w:rsidP="000F05F6">
      <w:pPr>
        <w:ind w:left="567" w:firstLine="567"/>
        <w:jc w:val="center"/>
        <w:rPr>
          <w:i/>
        </w:rPr>
      </w:pPr>
    </w:p>
    <w:p w:rsidR="000F05F6" w:rsidRPr="00AC10A1" w:rsidRDefault="000F05F6" w:rsidP="000F05F6">
      <w:pPr>
        <w:pStyle w:val="3"/>
        <w:jc w:val="center"/>
        <w:rPr>
          <w:sz w:val="28"/>
          <w:lang w:val="ru-RU"/>
        </w:rPr>
      </w:pPr>
      <w:bookmarkStart w:id="1" w:name="_Toc345060950"/>
      <w:r w:rsidRPr="00AC10A1">
        <w:rPr>
          <w:sz w:val="28"/>
          <w:lang w:val="ru-RU"/>
        </w:rPr>
        <w:t>Стрела.</w:t>
      </w:r>
      <w:bookmarkEnd w:id="1"/>
    </w:p>
    <w:p w:rsidR="000F05F6" w:rsidRPr="00A82136" w:rsidRDefault="000F05F6" w:rsidP="000F05F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F05F6" w:rsidRPr="00256B98" w:rsidRDefault="000F05F6" w:rsidP="000F05F6">
      <w:pPr>
        <w:autoSpaceDE w:val="0"/>
        <w:autoSpaceDN w:val="0"/>
        <w:adjustRightInd w:val="0"/>
        <w:ind w:left="567" w:firstLine="567"/>
        <w:jc w:val="both"/>
        <w:rPr>
          <w:rFonts w:cs="Calibri"/>
          <w:sz w:val="26"/>
          <w:szCs w:val="26"/>
        </w:rPr>
      </w:pPr>
      <w:r w:rsidRPr="00256B98">
        <w:rPr>
          <w:rFonts w:cs="Calibri"/>
          <w:sz w:val="26"/>
          <w:szCs w:val="26"/>
        </w:rPr>
        <w:t xml:space="preserve">Стрела </w:t>
      </w:r>
      <w:r>
        <w:rPr>
          <w:rFonts w:cs="Calibri"/>
          <w:sz w:val="26"/>
          <w:szCs w:val="26"/>
        </w:rPr>
        <w:t>выполнена из высокопрочной стали и состоит из телескопической части (</w:t>
      </w:r>
      <w:r w:rsidRPr="00256B98">
        <w:rPr>
          <w:rFonts w:cs="Calibri"/>
          <w:sz w:val="26"/>
          <w:szCs w:val="26"/>
        </w:rPr>
        <w:t>тр</w:t>
      </w:r>
      <w:r>
        <w:rPr>
          <w:rFonts w:cs="Calibri"/>
          <w:sz w:val="26"/>
          <w:szCs w:val="26"/>
        </w:rPr>
        <w:t>и</w:t>
      </w:r>
      <w:r w:rsidRPr="00256B98">
        <w:rPr>
          <w:rFonts w:cs="Calibri"/>
          <w:sz w:val="26"/>
          <w:szCs w:val="26"/>
        </w:rPr>
        <w:t xml:space="preserve"> сегмент</w:t>
      </w:r>
      <w:r>
        <w:rPr>
          <w:rFonts w:cs="Calibri"/>
          <w:sz w:val="26"/>
          <w:szCs w:val="26"/>
        </w:rPr>
        <w:t>а)</w:t>
      </w:r>
      <w:r w:rsidRPr="00256B98">
        <w:rPr>
          <w:rFonts w:cs="Calibri"/>
          <w:sz w:val="26"/>
          <w:szCs w:val="26"/>
        </w:rPr>
        <w:t xml:space="preserve"> и </w:t>
      </w:r>
      <w:r>
        <w:rPr>
          <w:rFonts w:cs="Calibri"/>
          <w:sz w:val="26"/>
          <w:szCs w:val="26"/>
        </w:rPr>
        <w:t>коленчатой части</w:t>
      </w:r>
      <w:r w:rsidRPr="00256B98">
        <w:rPr>
          <w:rFonts w:cs="Calibri"/>
          <w:sz w:val="26"/>
          <w:szCs w:val="26"/>
        </w:rPr>
        <w:t xml:space="preserve"> </w:t>
      </w:r>
      <w:r>
        <w:rPr>
          <w:rFonts w:cs="Calibri"/>
          <w:sz w:val="26"/>
          <w:szCs w:val="26"/>
        </w:rPr>
        <w:t>(манёвренная стрела)</w:t>
      </w:r>
      <w:r w:rsidRPr="00256B98">
        <w:rPr>
          <w:rFonts w:cs="Calibri"/>
          <w:sz w:val="26"/>
          <w:szCs w:val="26"/>
        </w:rPr>
        <w:t>. Выдвижением отдельных сегментов телескопического колена выполняется при помощи:</w:t>
      </w:r>
    </w:p>
    <w:p w:rsidR="000F05F6" w:rsidRPr="00256B98" w:rsidRDefault="000F05F6" w:rsidP="000F05F6">
      <w:pPr>
        <w:tabs>
          <w:tab w:val="left" w:pos="927"/>
        </w:tabs>
        <w:autoSpaceDE w:val="0"/>
        <w:autoSpaceDN w:val="0"/>
        <w:adjustRightInd w:val="0"/>
        <w:ind w:left="927" w:hanging="360"/>
        <w:jc w:val="both"/>
        <w:rPr>
          <w:rFonts w:cs="Calibri"/>
          <w:sz w:val="26"/>
          <w:szCs w:val="26"/>
        </w:rPr>
      </w:pPr>
      <w:r w:rsidRPr="00256B98">
        <w:rPr>
          <w:rFonts w:ascii="Wingdings" w:hAnsi="Wingdings" w:cs="Wingdings"/>
          <w:sz w:val="26"/>
          <w:szCs w:val="26"/>
        </w:rPr>
        <w:sym w:font="Wingdings" w:char="F0D8"/>
      </w:r>
      <w:r w:rsidRPr="00256B98">
        <w:rPr>
          <w:rFonts w:ascii="Wingdings" w:hAnsi="Wingdings" w:cs="Wingdings"/>
          <w:sz w:val="26"/>
          <w:szCs w:val="26"/>
        </w:rPr>
        <w:tab/>
      </w:r>
      <w:r w:rsidRPr="00256B98">
        <w:rPr>
          <w:rFonts w:cs="Calibri"/>
          <w:sz w:val="26"/>
          <w:szCs w:val="26"/>
        </w:rPr>
        <w:t>цилиндра двухстороннего действия (сегмент II),</w:t>
      </w:r>
    </w:p>
    <w:p w:rsidR="000F05F6" w:rsidRPr="00256B98" w:rsidRDefault="000F05F6" w:rsidP="000F05F6">
      <w:pPr>
        <w:autoSpaceDE w:val="0"/>
        <w:autoSpaceDN w:val="0"/>
        <w:adjustRightInd w:val="0"/>
        <w:ind w:left="927" w:hanging="360"/>
        <w:jc w:val="both"/>
        <w:rPr>
          <w:rFonts w:cs="Calibri"/>
          <w:sz w:val="26"/>
          <w:szCs w:val="26"/>
        </w:rPr>
      </w:pPr>
      <w:r w:rsidRPr="00256B98">
        <w:rPr>
          <w:rFonts w:ascii="Wingdings" w:hAnsi="Wingdings" w:cs="Wingdings"/>
          <w:sz w:val="26"/>
          <w:szCs w:val="26"/>
        </w:rPr>
        <w:t></w:t>
      </w:r>
      <w:r w:rsidRPr="00256B98">
        <w:rPr>
          <w:rFonts w:ascii="Wingdings" w:hAnsi="Wingdings" w:cs="Wingdings"/>
          <w:sz w:val="26"/>
          <w:szCs w:val="26"/>
        </w:rPr>
        <w:tab/>
      </w:r>
      <w:r w:rsidRPr="00256B98">
        <w:rPr>
          <w:rFonts w:cs="Calibri"/>
          <w:sz w:val="26"/>
          <w:szCs w:val="26"/>
        </w:rPr>
        <w:t>стержневой цепи (сегмент I).</w:t>
      </w:r>
    </w:p>
    <w:p w:rsidR="000F05F6" w:rsidRDefault="000F05F6" w:rsidP="000F05F6">
      <w:pPr>
        <w:autoSpaceDE w:val="0"/>
        <w:autoSpaceDN w:val="0"/>
        <w:adjustRightInd w:val="0"/>
        <w:ind w:left="567" w:firstLine="567"/>
        <w:jc w:val="both"/>
        <w:rPr>
          <w:rFonts w:cs="Calibri"/>
          <w:sz w:val="26"/>
          <w:szCs w:val="26"/>
        </w:rPr>
      </w:pPr>
      <w:r w:rsidRPr="00256B98">
        <w:rPr>
          <w:rFonts w:cs="Calibri"/>
          <w:sz w:val="26"/>
          <w:szCs w:val="26"/>
        </w:rPr>
        <w:t>Все сегменты выполнены из гнутых профилей и сваре</w:t>
      </w:r>
      <w:r>
        <w:rPr>
          <w:rFonts w:cs="Calibri"/>
          <w:sz w:val="26"/>
          <w:szCs w:val="26"/>
        </w:rPr>
        <w:t>ны</w:t>
      </w:r>
      <w:r w:rsidRPr="00256B98">
        <w:rPr>
          <w:rFonts w:cs="Calibri"/>
          <w:sz w:val="26"/>
          <w:szCs w:val="26"/>
        </w:rPr>
        <w:t xml:space="preserve"> в виде прямоугольной трубы.</w:t>
      </w:r>
      <w:bookmarkStart w:id="2" w:name="_Toc55106187"/>
    </w:p>
    <w:p w:rsidR="000F05F6" w:rsidRPr="0046458E" w:rsidRDefault="000F05F6" w:rsidP="000F05F6">
      <w:pPr>
        <w:autoSpaceDE w:val="0"/>
        <w:autoSpaceDN w:val="0"/>
        <w:adjustRightInd w:val="0"/>
        <w:ind w:left="567" w:firstLine="567"/>
        <w:jc w:val="both"/>
      </w:pPr>
      <w:r>
        <w:rPr>
          <w:sz w:val="26"/>
          <w:szCs w:val="26"/>
        </w:rPr>
        <w:t>Стрела по всей длине оснащена лестницей из легких сплавов.</w:t>
      </w:r>
    </w:p>
    <w:p w:rsidR="000F05F6" w:rsidRPr="0046458E" w:rsidRDefault="000F05F6" w:rsidP="000F05F6"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115570</wp:posOffset>
            </wp:positionV>
            <wp:extent cx="4972050" cy="2238375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32" t="14271" r="5742" b="19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05F6" w:rsidRPr="0046458E" w:rsidRDefault="000F05F6" w:rsidP="000F05F6"/>
    <w:p w:rsidR="000F05F6" w:rsidRPr="0046458E" w:rsidRDefault="000F05F6" w:rsidP="000F05F6">
      <w:r w:rsidRPr="0076014D">
        <w:rPr>
          <w:noProof/>
          <w:lang w:val="pl-PL" w:eastAsia="pl-PL"/>
        </w:rPr>
        <w:pict>
          <v:shape id="_x0000_s1033" type="#_x0000_t48" style="position:absolute;margin-left:12.1pt;margin-top:7.75pt;width:52.8pt;height:21.5pt;z-index:251658240" adj="27880,98506,27491,9042,24055,9042,80386,10850" filled="f" strokeweight="1.5pt">
            <v:textbox style="mso-next-textbox:#_x0000_s1033">
              <w:txbxContent>
                <w:p w:rsidR="00360FD7" w:rsidRDefault="00360FD7" w:rsidP="000F05F6">
                  <w:pPr>
                    <w:autoSpaceDE w:val="0"/>
                    <w:autoSpaceDN w:val="0"/>
                    <w:adjustRightInd w:val="0"/>
                    <w:rPr>
                      <w:rFonts w:cs="Calibri"/>
                      <w:sz w:val="20"/>
                      <w:szCs w:val="20"/>
                    </w:rPr>
                  </w:pPr>
                  <w:r>
                    <w:rPr>
                      <w:rFonts w:cs="Calibri"/>
                      <w:sz w:val="20"/>
                      <w:szCs w:val="20"/>
                    </w:rPr>
                    <w:t>Сегмент I</w:t>
                  </w:r>
                </w:p>
                <w:p w:rsidR="00360FD7" w:rsidRPr="00D8632D" w:rsidRDefault="00360FD7" w:rsidP="000F05F6">
                  <w:pPr>
                    <w:rPr>
                      <w:szCs w:val="20"/>
                    </w:rPr>
                  </w:pPr>
                </w:p>
              </w:txbxContent>
            </v:textbox>
            <o:callout v:ext="edit" minusx="t" minusy="t"/>
          </v:shape>
        </w:pict>
      </w:r>
    </w:p>
    <w:p w:rsidR="000F05F6" w:rsidRPr="0046458E" w:rsidRDefault="000F05F6" w:rsidP="000F05F6"/>
    <w:p w:rsidR="000F05F6" w:rsidRPr="0046458E" w:rsidRDefault="000F05F6" w:rsidP="000F05F6">
      <w:r w:rsidRPr="0076014D">
        <w:rPr>
          <w:noProof/>
          <w:lang w:val="pl-PL" w:eastAsia="pl-PL"/>
        </w:rPr>
        <w:pict>
          <v:shape id="_x0000_s1032" type="#_x0000_t48" style="position:absolute;margin-left:147.2pt;margin-top:-.6pt;width:49.8pt;height:20pt;z-index:251658240" adj="-12990,69174,-7200,9720,-2602,9720,67619,112374" filled="f" strokeweight="1.5pt">
            <v:textbox style="mso-next-textbox:#_x0000_s1032">
              <w:txbxContent>
                <w:p w:rsidR="00360FD7" w:rsidRDefault="00360FD7" w:rsidP="000F05F6">
                  <w:pPr>
                    <w:autoSpaceDE w:val="0"/>
                    <w:autoSpaceDN w:val="0"/>
                    <w:adjustRightInd w:val="0"/>
                    <w:rPr>
                      <w:rFonts w:cs="Calibri"/>
                      <w:sz w:val="20"/>
                      <w:szCs w:val="20"/>
                    </w:rPr>
                  </w:pPr>
                  <w:r>
                    <w:rPr>
                      <w:rFonts w:cs="Calibri"/>
                      <w:sz w:val="20"/>
                      <w:szCs w:val="20"/>
                    </w:rPr>
                    <w:t>Сегмент II</w:t>
                  </w:r>
                </w:p>
                <w:p w:rsidR="00360FD7" w:rsidRPr="00D8632D" w:rsidRDefault="00360FD7" w:rsidP="000F05F6">
                  <w:pPr>
                    <w:rPr>
                      <w:szCs w:val="20"/>
                    </w:rPr>
                  </w:pPr>
                </w:p>
              </w:txbxContent>
            </v:textbox>
            <o:callout v:ext="edit" minusy="t"/>
          </v:shape>
        </w:pict>
      </w:r>
      <w:r w:rsidRPr="0076014D">
        <w:rPr>
          <w:noProof/>
          <w:lang w:val="pl-PL" w:eastAsia="pl-PL"/>
        </w:rPr>
        <w:pict>
          <v:shape id="_x0000_s1030" type="#_x0000_t48" style="position:absolute;margin-left:437.4pt;margin-top:13pt;width:66.85pt;height:45.75pt;z-index:251658240" adj="-15978,-7058,-4233,4249,-1939,4249,51989,54319" filled="f" strokeweight="1.5pt">
            <v:textbox style="mso-next-textbox:#_x0000_s1030">
              <w:txbxContent>
                <w:p w:rsidR="00360FD7" w:rsidRDefault="00360FD7" w:rsidP="000F05F6">
                  <w:pPr>
                    <w:autoSpaceDE w:val="0"/>
                    <w:autoSpaceDN w:val="0"/>
                    <w:adjustRightInd w:val="0"/>
                    <w:rPr>
                      <w:rFonts w:cs="Calibri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A82136">
                    <w:rPr>
                      <w:rFonts w:cs="Calibri"/>
                      <w:sz w:val="20"/>
                      <w:szCs w:val="20"/>
                    </w:rPr>
                    <w:t>Телескопи</w:t>
                  </w:r>
                  <w:r>
                    <w:rPr>
                      <w:rFonts w:cs="Calibri"/>
                      <w:sz w:val="20"/>
                      <w:szCs w:val="20"/>
                    </w:rPr>
                    <w:t>-</w:t>
                  </w:r>
                  <w:r w:rsidRPr="00A82136">
                    <w:rPr>
                      <w:rFonts w:cs="Calibri"/>
                      <w:sz w:val="20"/>
                      <w:szCs w:val="20"/>
                    </w:rPr>
                    <w:t>ческая</w:t>
                  </w:r>
                  <w:proofErr w:type="spellEnd"/>
                  <w:proofErr w:type="gramEnd"/>
                  <w:r>
                    <w:rPr>
                      <w:rFonts w:cs="Calibri"/>
                      <w:sz w:val="20"/>
                      <w:szCs w:val="20"/>
                    </w:rPr>
                    <w:t xml:space="preserve"> стрела</w:t>
                  </w:r>
                </w:p>
                <w:p w:rsidR="00360FD7" w:rsidRPr="00D8632D" w:rsidRDefault="00360FD7" w:rsidP="000F05F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0F05F6" w:rsidRPr="0046458E" w:rsidRDefault="000F05F6" w:rsidP="000F05F6"/>
    <w:p w:rsidR="000F05F6" w:rsidRPr="0046458E" w:rsidRDefault="000F05F6" w:rsidP="000F05F6"/>
    <w:p w:rsidR="000F05F6" w:rsidRPr="0046458E" w:rsidRDefault="000F05F6" w:rsidP="000F05F6"/>
    <w:p w:rsidR="000F05F6" w:rsidRPr="0046458E" w:rsidRDefault="000F05F6" w:rsidP="000F05F6"/>
    <w:p w:rsidR="000F05F6" w:rsidRPr="0046458E" w:rsidRDefault="000F05F6" w:rsidP="000F05F6">
      <w:r w:rsidRPr="0076014D">
        <w:rPr>
          <w:noProof/>
          <w:lang w:val="pl-PL" w:eastAsia="pl-PL"/>
        </w:rPr>
        <w:pict>
          <v:shape id="_x0000_s1031" type="#_x0000_t48" style="position:absolute;margin-left:351.1pt;margin-top:1.15pt;width:77pt;height:31pt;z-index:251658240" adj="-29581,-5191,-15527,6271,-1683,6271,47520,79119" filled="f" strokeweight="1.5pt">
            <v:textbox style="mso-next-textbox:#_x0000_s1031">
              <w:txbxContent>
                <w:p w:rsidR="00360FD7" w:rsidRPr="00A82136" w:rsidRDefault="00360FD7" w:rsidP="000F05F6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>
                    <w:rPr>
                      <w:rFonts w:cs="Calibri"/>
                      <w:sz w:val="20"/>
                      <w:szCs w:val="20"/>
                    </w:rPr>
                    <w:t>М</w:t>
                  </w:r>
                  <w:r w:rsidRPr="00A82136">
                    <w:rPr>
                      <w:rFonts w:cs="Calibri"/>
                      <w:sz w:val="20"/>
                      <w:szCs w:val="20"/>
                    </w:rPr>
                    <w:t>анёвренн</w:t>
                  </w:r>
                  <w:r>
                    <w:rPr>
                      <w:rFonts w:cs="Calibri"/>
                      <w:sz w:val="20"/>
                      <w:szCs w:val="20"/>
                    </w:rPr>
                    <w:t>ое плечо</w:t>
                  </w:r>
                </w:p>
                <w:p w:rsidR="00360FD7" w:rsidRPr="00D8632D" w:rsidRDefault="00360FD7" w:rsidP="000F05F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0F05F6" w:rsidRPr="0046458E" w:rsidRDefault="000F05F6" w:rsidP="000F05F6"/>
    <w:p w:rsidR="000F05F6" w:rsidRPr="00AC10A1" w:rsidRDefault="000F05F6" w:rsidP="000F05F6">
      <w:pPr>
        <w:pStyle w:val="3"/>
        <w:jc w:val="center"/>
        <w:rPr>
          <w:sz w:val="28"/>
          <w:lang w:val="ru-RU"/>
        </w:rPr>
      </w:pPr>
      <w:bookmarkStart w:id="3" w:name="_Toc345060951"/>
      <w:bookmarkStart w:id="4" w:name="_Toc55106188"/>
      <w:bookmarkEnd w:id="2"/>
      <w:r w:rsidRPr="00AC10A1">
        <w:rPr>
          <w:sz w:val="28"/>
          <w:lang w:val="ru-RU"/>
        </w:rPr>
        <w:lastRenderedPageBreak/>
        <w:t>Рабочая площадка.</w:t>
      </w:r>
      <w:bookmarkEnd w:id="3"/>
    </w:p>
    <w:p w:rsidR="000F05F6" w:rsidRPr="00A82136" w:rsidRDefault="000F05F6" w:rsidP="000F05F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F05F6" w:rsidRPr="00256B98" w:rsidRDefault="000F05F6" w:rsidP="000F05F6">
      <w:pPr>
        <w:autoSpaceDE w:val="0"/>
        <w:autoSpaceDN w:val="0"/>
        <w:adjustRightInd w:val="0"/>
        <w:ind w:left="567" w:firstLine="567"/>
        <w:jc w:val="both"/>
        <w:rPr>
          <w:rFonts w:cs="Calibri"/>
          <w:sz w:val="26"/>
          <w:szCs w:val="26"/>
        </w:rPr>
      </w:pPr>
      <w:r w:rsidRPr="00256B98">
        <w:rPr>
          <w:rFonts w:cs="Calibri"/>
          <w:sz w:val="26"/>
          <w:szCs w:val="26"/>
        </w:rPr>
        <w:t xml:space="preserve">Рабочая площадка </w:t>
      </w:r>
      <w:r>
        <w:rPr>
          <w:rFonts w:cs="Calibri"/>
          <w:sz w:val="26"/>
          <w:szCs w:val="26"/>
        </w:rPr>
        <w:t xml:space="preserve">(люлька) </w:t>
      </w:r>
      <w:r w:rsidRPr="00256B98">
        <w:rPr>
          <w:rFonts w:cs="Calibri"/>
          <w:sz w:val="26"/>
          <w:szCs w:val="26"/>
        </w:rPr>
        <w:t>это место работы для максимально двух человек. Ее площадь составляет 2м</w:t>
      </w:r>
      <w:r w:rsidRPr="00256B98">
        <w:rPr>
          <w:rFonts w:cs="Calibri"/>
          <w:sz w:val="26"/>
          <w:szCs w:val="26"/>
          <w:vertAlign w:val="superscript"/>
        </w:rPr>
        <w:t>2</w:t>
      </w:r>
      <w:r w:rsidRPr="00256B98">
        <w:rPr>
          <w:rFonts w:cs="Calibri"/>
          <w:sz w:val="26"/>
          <w:szCs w:val="26"/>
        </w:rPr>
        <w:t xml:space="preserve">. </w:t>
      </w:r>
      <w:proofErr w:type="spellStart"/>
      <w:r w:rsidRPr="00256B98">
        <w:rPr>
          <w:rFonts w:cs="Calibri"/>
          <w:sz w:val="26"/>
          <w:szCs w:val="26"/>
        </w:rPr>
        <w:t>Рейлинги</w:t>
      </w:r>
      <w:proofErr w:type="spellEnd"/>
      <w:r w:rsidRPr="00256B98">
        <w:rPr>
          <w:rFonts w:cs="Calibri"/>
          <w:sz w:val="26"/>
          <w:szCs w:val="26"/>
        </w:rPr>
        <w:t xml:space="preserve"> рабочей площадки расположены на высоте 1.1 м. Подъемник снабжен специальным мостиком и спасательными дверцами</w:t>
      </w:r>
      <w:r>
        <w:rPr>
          <w:rFonts w:cs="Calibri"/>
          <w:sz w:val="26"/>
          <w:szCs w:val="26"/>
        </w:rPr>
        <w:t>,</w:t>
      </w:r>
      <w:r w:rsidRPr="00256B98">
        <w:rPr>
          <w:rFonts w:cs="Calibri"/>
          <w:sz w:val="26"/>
          <w:szCs w:val="26"/>
        </w:rPr>
        <w:t xml:space="preserve"> облегчающими вход и выход</w:t>
      </w:r>
      <w:r>
        <w:rPr>
          <w:rFonts w:cs="Calibri"/>
          <w:sz w:val="26"/>
          <w:szCs w:val="26"/>
        </w:rPr>
        <w:t xml:space="preserve"> из люльки во время спасательных работ. На рабочей площадке имеется пульт управления.</w:t>
      </w:r>
    </w:p>
    <w:p w:rsidR="000F05F6" w:rsidRPr="00D8632D" w:rsidRDefault="000F05F6" w:rsidP="000F05F6">
      <w:pPr>
        <w:ind w:left="567" w:firstLine="567"/>
        <w:jc w:val="both"/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454025</wp:posOffset>
            </wp:positionH>
            <wp:positionV relativeFrom="paragraph">
              <wp:posOffset>231775</wp:posOffset>
            </wp:positionV>
            <wp:extent cx="5511800" cy="43561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21" t="2824" r="2483" b="1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По заказу люлька может комплектоваться системой подачи рукавов на высоту, креплением для канатных спусковых устройств.</w:t>
      </w:r>
    </w:p>
    <w:p w:rsidR="000F05F6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  <w:r w:rsidRPr="0076014D">
        <w:rPr>
          <w:noProof/>
          <w:lang w:val="pl-PL" w:eastAsia="pl-PL"/>
        </w:rPr>
        <w:pict>
          <v:shape id="_x0000_s1035" type="#_x0000_t48" style="position:absolute;left:0;text-align:left;margin-left:58.35pt;margin-top:3.65pt;width:43.6pt;height:22.65pt;z-index:251658240" adj="65915,-11253,45083,8583,24572,8583,95615,109240" filled="f" strokeweight="1.5pt">
            <v:textbox style="mso-next-textbox:#_x0000_s1035">
              <w:txbxContent>
                <w:p w:rsidR="00360FD7" w:rsidRDefault="00360FD7" w:rsidP="000F05F6">
                  <w:pPr>
                    <w:autoSpaceDE w:val="0"/>
                    <w:autoSpaceDN w:val="0"/>
                    <w:adjustRightInd w:val="0"/>
                    <w:rPr>
                      <w:rFonts w:cs="Calibri"/>
                      <w:sz w:val="20"/>
                      <w:szCs w:val="20"/>
                    </w:rPr>
                  </w:pPr>
                  <w:r>
                    <w:rPr>
                      <w:rFonts w:cs="Calibri"/>
                      <w:sz w:val="20"/>
                      <w:szCs w:val="20"/>
                    </w:rPr>
                    <w:t xml:space="preserve">Мостик </w:t>
                  </w:r>
                </w:p>
                <w:p w:rsidR="00360FD7" w:rsidRPr="00D8632D" w:rsidRDefault="00360FD7" w:rsidP="000F05F6">
                  <w:pPr>
                    <w:rPr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D8632D" w:rsidRDefault="000F05F6" w:rsidP="000F05F6">
      <w:pPr>
        <w:ind w:left="567" w:firstLine="567"/>
      </w:pPr>
    </w:p>
    <w:p w:rsidR="000F05F6" w:rsidRPr="001E539E" w:rsidRDefault="000F05F6" w:rsidP="000F05F6">
      <w:pPr>
        <w:autoSpaceDE w:val="0"/>
        <w:autoSpaceDN w:val="0"/>
        <w:adjustRightInd w:val="0"/>
        <w:ind w:left="3192" w:hanging="360"/>
        <w:jc w:val="center"/>
        <w:rPr>
          <w:rFonts w:ascii="Times New Roman CYR" w:hAnsi="Times New Roman CYR" w:cs="Times New Roman CYR"/>
          <w:i/>
          <w:iCs/>
        </w:rPr>
      </w:pPr>
      <w:r w:rsidRPr="0076014D">
        <w:rPr>
          <w:noProof/>
          <w:lang w:val="pl-PL" w:eastAsia="pl-PL"/>
        </w:rPr>
        <w:pict>
          <v:shape id="_x0000_s1034" type="#_x0000_t48" style="position:absolute;left:0;text-align:left;margin-left:328.7pt;margin-top:2.8pt;width:98.95pt;height:22.65pt;z-index:251658240" adj="-6767,-156540,-4017,8583,-1310,8583,29993,109240" filled="f" strokeweight="1.5pt">
            <v:textbox style="mso-next-textbox:#_x0000_s1034">
              <w:txbxContent>
                <w:p w:rsidR="00360FD7" w:rsidRPr="00D51BD8" w:rsidRDefault="00360FD7" w:rsidP="000F05F6">
                  <w:pPr>
                    <w:autoSpaceDE w:val="0"/>
                    <w:autoSpaceDN w:val="0"/>
                    <w:adjustRightInd w:val="0"/>
                    <w:rPr>
                      <w:rFonts w:cs="Calibri"/>
                      <w:sz w:val="20"/>
                      <w:szCs w:val="20"/>
                    </w:rPr>
                  </w:pPr>
                  <w:r>
                    <w:rPr>
                      <w:rFonts w:cs="Calibri"/>
                      <w:sz w:val="20"/>
                      <w:szCs w:val="20"/>
                    </w:rPr>
                    <w:t>Пульт управления</w:t>
                  </w:r>
                </w:p>
                <w:p w:rsidR="00360FD7" w:rsidRPr="00D8632D" w:rsidRDefault="00360FD7" w:rsidP="000F05F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0F05F6" w:rsidRPr="001E539E" w:rsidRDefault="000F05F6" w:rsidP="000F05F6">
      <w:pPr>
        <w:ind w:left="567" w:firstLine="567"/>
        <w:jc w:val="center"/>
        <w:rPr>
          <w:i/>
        </w:rPr>
      </w:pPr>
    </w:p>
    <w:p w:rsidR="000F05F6" w:rsidRPr="001E539E" w:rsidRDefault="000F05F6" w:rsidP="000F05F6">
      <w:pPr>
        <w:ind w:left="567" w:firstLine="567"/>
      </w:pPr>
    </w:p>
    <w:p w:rsidR="000F05F6" w:rsidRPr="00AC10A1" w:rsidRDefault="000F05F6" w:rsidP="000F05F6">
      <w:pPr>
        <w:pStyle w:val="3"/>
        <w:rPr>
          <w:sz w:val="26"/>
          <w:szCs w:val="26"/>
          <w:lang w:val="ru-RU"/>
        </w:rPr>
      </w:pPr>
      <w:bookmarkStart w:id="5" w:name="_Toc345060952"/>
      <w:bookmarkEnd w:id="4"/>
      <w:r w:rsidRPr="00AC10A1">
        <w:rPr>
          <w:sz w:val="26"/>
          <w:szCs w:val="26"/>
          <w:lang w:val="ru-RU"/>
        </w:rPr>
        <w:t xml:space="preserve"> Система стабилизации </w:t>
      </w:r>
      <w:r>
        <w:rPr>
          <w:sz w:val="26"/>
          <w:szCs w:val="26"/>
          <w:lang w:val="ru-RU"/>
        </w:rPr>
        <w:t>рабочей площадки</w:t>
      </w:r>
      <w:r w:rsidRPr="00AC10A1">
        <w:rPr>
          <w:sz w:val="26"/>
          <w:szCs w:val="26"/>
          <w:lang w:val="ru-RU"/>
        </w:rPr>
        <w:t>.</w:t>
      </w:r>
      <w:bookmarkEnd w:id="5"/>
    </w:p>
    <w:p w:rsidR="000F05F6" w:rsidRPr="00256B98" w:rsidRDefault="000F05F6" w:rsidP="000F05F6">
      <w:pPr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</w:p>
    <w:p w:rsidR="000F05F6" w:rsidRPr="00256B98" w:rsidRDefault="000F05F6" w:rsidP="000F05F6">
      <w:pPr>
        <w:autoSpaceDE w:val="0"/>
        <w:autoSpaceDN w:val="0"/>
        <w:adjustRightInd w:val="0"/>
        <w:ind w:left="567" w:firstLine="567"/>
        <w:rPr>
          <w:rFonts w:cs="Calibri"/>
          <w:sz w:val="26"/>
          <w:szCs w:val="26"/>
        </w:rPr>
      </w:pPr>
      <w:r w:rsidRPr="00256B98">
        <w:rPr>
          <w:rFonts w:cs="Calibri"/>
          <w:sz w:val="26"/>
          <w:szCs w:val="26"/>
        </w:rPr>
        <w:t xml:space="preserve">Задачей системы стабилизации рабочей площадки является обеспечение горизонтального положения пола люльки независимо от положения стрелы. Система стабилизации является комбинированной - цепной и гидравлической. </w:t>
      </w:r>
    </w:p>
    <w:p w:rsidR="000F05F6" w:rsidRPr="00256B98" w:rsidRDefault="000F05F6" w:rsidP="000F05F6">
      <w:pPr>
        <w:autoSpaceDE w:val="0"/>
        <w:autoSpaceDN w:val="0"/>
        <w:adjustRightInd w:val="0"/>
        <w:ind w:left="567" w:firstLine="567"/>
        <w:rPr>
          <w:rFonts w:cs="Calibri"/>
          <w:sz w:val="26"/>
          <w:szCs w:val="26"/>
        </w:rPr>
      </w:pPr>
    </w:p>
    <w:p w:rsidR="000F05F6" w:rsidRPr="00256B98" w:rsidRDefault="000F05F6" w:rsidP="000F05F6">
      <w:pPr>
        <w:autoSpaceDE w:val="0"/>
        <w:autoSpaceDN w:val="0"/>
        <w:adjustRightInd w:val="0"/>
        <w:ind w:left="567" w:firstLine="567"/>
        <w:rPr>
          <w:rFonts w:cs="Calibri"/>
          <w:sz w:val="26"/>
          <w:szCs w:val="26"/>
        </w:rPr>
      </w:pPr>
      <w:r w:rsidRPr="00256B98">
        <w:rPr>
          <w:rFonts w:cs="Calibri"/>
          <w:sz w:val="26"/>
          <w:szCs w:val="26"/>
        </w:rPr>
        <w:t>Максимально допустимый угол выравнивания положения люльки во время работы подъемника составляет:</w:t>
      </w:r>
    </w:p>
    <w:p w:rsidR="000F05F6" w:rsidRPr="00256B98" w:rsidRDefault="000F05F6" w:rsidP="000F05F6">
      <w:pPr>
        <w:autoSpaceDE w:val="0"/>
        <w:autoSpaceDN w:val="0"/>
        <w:adjustRightInd w:val="0"/>
        <w:ind w:firstLine="1560"/>
        <w:rPr>
          <w:rFonts w:ascii="Times New Roman CYR" w:hAnsi="Times New Roman CYR" w:cs="Times New Roman CYR"/>
          <w:sz w:val="26"/>
          <w:szCs w:val="26"/>
        </w:rPr>
      </w:pPr>
      <w:r w:rsidRPr="00256B98">
        <w:rPr>
          <w:rFonts w:ascii="Symbol" w:hAnsi="Symbol" w:cs="Symbol"/>
          <w:sz w:val="26"/>
          <w:szCs w:val="26"/>
        </w:rPr>
        <w:t></w:t>
      </w:r>
      <w:r w:rsidRPr="00256B98">
        <w:rPr>
          <w:rFonts w:ascii="Symbol" w:hAnsi="Symbol" w:cs="Symbol"/>
          <w:sz w:val="26"/>
          <w:szCs w:val="26"/>
        </w:rPr>
        <w:tab/>
      </w:r>
      <w:r w:rsidRPr="00256B98">
        <w:rPr>
          <w:rFonts w:cs="Calibri"/>
          <w:sz w:val="26"/>
          <w:szCs w:val="26"/>
        </w:rPr>
        <w:t xml:space="preserve">динамический  </w:t>
      </w:r>
      <w:r w:rsidRPr="00256B98">
        <w:rPr>
          <w:rFonts w:ascii="Times New Roman CYR" w:hAnsi="Times New Roman CYR" w:cs="Times New Roman CYR"/>
          <w:sz w:val="26"/>
          <w:szCs w:val="26"/>
        </w:rPr>
        <w:t xml:space="preserve">± </w:t>
      </w:r>
      <w:r w:rsidRPr="00256B98">
        <w:rPr>
          <w:rFonts w:cs="Calibri"/>
          <w:sz w:val="26"/>
          <w:szCs w:val="26"/>
        </w:rPr>
        <w:t xml:space="preserve">5 </w:t>
      </w:r>
      <w:r w:rsidRPr="00256B98">
        <w:rPr>
          <w:rFonts w:ascii="Times New Roman CYR" w:hAnsi="Times New Roman CYR" w:cs="Times New Roman CYR"/>
          <w:sz w:val="26"/>
          <w:szCs w:val="26"/>
        </w:rPr>
        <w:t>°.</w:t>
      </w:r>
    </w:p>
    <w:p w:rsidR="000F05F6" w:rsidRPr="00256B98" w:rsidRDefault="000F05F6" w:rsidP="000F05F6">
      <w:pPr>
        <w:autoSpaceDE w:val="0"/>
        <w:autoSpaceDN w:val="0"/>
        <w:adjustRightInd w:val="0"/>
        <w:ind w:firstLine="1560"/>
        <w:rPr>
          <w:rFonts w:ascii="Times New Roman CYR" w:hAnsi="Times New Roman CYR" w:cs="Times New Roman CYR"/>
          <w:sz w:val="26"/>
          <w:szCs w:val="26"/>
        </w:rPr>
      </w:pPr>
      <w:r w:rsidRPr="00256B98">
        <w:rPr>
          <w:rFonts w:ascii="Symbol" w:hAnsi="Symbol" w:cs="Symbol"/>
          <w:sz w:val="26"/>
          <w:szCs w:val="26"/>
        </w:rPr>
        <w:t></w:t>
      </w:r>
      <w:r w:rsidRPr="00256B98">
        <w:rPr>
          <w:rFonts w:ascii="Symbol" w:hAnsi="Symbol" w:cs="Symbol"/>
          <w:sz w:val="26"/>
          <w:szCs w:val="26"/>
        </w:rPr>
        <w:tab/>
      </w:r>
      <w:r w:rsidRPr="00256B98">
        <w:rPr>
          <w:rFonts w:cs="Calibri"/>
          <w:sz w:val="26"/>
          <w:szCs w:val="26"/>
        </w:rPr>
        <w:t xml:space="preserve">статический </w:t>
      </w:r>
      <w:r w:rsidRPr="00256B98">
        <w:rPr>
          <w:rFonts w:ascii="Times New Roman CYR" w:hAnsi="Times New Roman CYR" w:cs="Times New Roman CYR"/>
          <w:sz w:val="26"/>
          <w:szCs w:val="26"/>
        </w:rPr>
        <w:t xml:space="preserve">± </w:t>
      </w:r>
      <w:r w:rsidRPr="00256B98">
        <w:rPr>
          <w:rFonts w:cs="Calibri"/>
          <w:sz w:val="26"/>
          <w:szCs w:val="26"/>
        </w:rPr>
        <w:t xml:space="preserve">3 </w:t>
      </w:r>
      <w:r w:rsidRPr="00256B98">
        <w:rPr>
          <w:rFonts w:ascii="Times New Roman CYR" w:hAnsi="Times New Roman CYR" w:cs="Times New Roman CYR"/>
          <w:sz w:val="26"/>
          <w:szCs w:val="26"/>
        </w:rPr>
        <w:t>°.</w:t>
      </w:r>
    </w:p>
    <w:p w:rsidR="00FE2097" w:rsidRPr="005433F7" w:rsidRDefault="00FE2097" w:rsidP="00FE2097">
      <w:pPr>
        <w:rPr>
          <w:sz w:val="26"/>
          <w:szCs w:val="26"/>
        </w:rPr>
      </w:pPr>
    </w:p>
    <w:p w:rsidR="00FE2097" w:rsidRPr="000F129D" w:rsidRDefault="00FE2097" w:rsidP="00FE2097">
      <w:pPr>
        <w:tabs>
          <w:tab w:val="left" w:pos="8100"/>
        </w:tabs>
        <w:spacing w:before="120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Максимальная высота подъема люльки, </w:t>
      </w:r>
      <w:proofErr w:type="gramStart"/>
      <w:r w:rsidRPr="000F129D">
        <w:rPr>
          <w:rFonts w:eastAsia="Times New Roman"/>
          <w:sz w:val="26"/>
          <w:szCs w:val="26"/>
        </w:rPr>
        <w:t>м</w:t>
      </w:r>
      <w:proofErr w:type="gramEnd"/>
      <w:r w:rsidRPr="000F129D">
        <w:rPr>
          <w:rFonts w:eastAsia="Times New Roman"/>
          <w:sz w:val="26"/>
          <w:szCs w:val="26"/>
        </w:rPr>
        <w:t>, не менее – 24.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Колесная формула – 4х2.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lastRenderedPageBreak/>
        <w:t>Ошиновка: передняя одинарная, задняя сдвоенная, размером 12.00</w:t>
      </w:r>
      <w:r w:rsidRPr="000F129D">
        <w:rPr>
          <w:rFonts w:eastAsia="Times New Roman"/>
          <w:sz w:val="26"/>
          <w:szCs w:val="26"/>
          <w:lang w:val="en-US"/>
        </w:rPr>
        <w:t>R</w:t>
      </w:r>
      <w:r w:rsidRPr="000F129D">
        <w:rPr>
          <w:rFonts w:eastAsia="Times New Roman"/>
          <w:sz w:val="26"/>
          <w:szCs w:val="26"/>
        </w:rPr>
        <w:t>20.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Двигатель 4-тактный дизельный, с </w:t>
      </w:r>
      <w:proofErr w:type="spellStart"/>
      <w:r w:rsidRPr="000F129D">
        <w:rPr>
          <w:rFonts w:eastAsia="Times New Roman"/>
          <w:sz w:val="26"/>
          <w:szCs w:val="26"/>
        </w:rPr>
        <w:t>турбонагнетателем</w:t>
      </w:r>
      <w:proofErr w:type="spellEnd"/>
      <w:r w:rsidRPr="000F129D">
        <w:rPr>
          <w:rFonts w:eastAsia="Times New Roman"/>
          <w:sz w:val="26"/>
          <w:szCs w:val="26"/>
        </w:rPr>
        <w:t>, мощность не менее, кВт – 169 (</w:t>
      </w:r>
      <w:smartTag w:uri="urn:schemas-microsoft-com:office:smarttags" w:element="metricconverter">
        <w:smartTagPr>
          <w:attr w:name="ProductID" w:val="230 л"/>
        </w:smartTagPr>
        <w:r w:rsidRPr="000F129D">
          <w:rPr>
            <w:rFonts w:eastAsia="Times New Roman"/>
            <w:sz w:val="26"/>
            <w:szCs w:val="26"/>
          </w:rPr>
          <w:t>230л</w:t>
        </w:r>
      </w:smartTag>
      <w:r w:rsidRPr="000F129D">
        <w:rPr>
          <w:rFonts w:eastAsia="Times New Roman"/>
          <w:sz w:val="26"/>
          <w:szCs w:val="26"/>
        </w:rPr>
        <w:t>.</w:t>
      </w:r>
      <w:proofErr w:type="gramStart"/>
      <w:r w:rsidRPr="000F129D">
        <w:rPr>
          <w:rFonts w:eastAsia="Times New Roman"/>
          <w:sz w:val="26"/>
          <w:szCs w:val="26"/>
        </w:rPr>
        <w:t>с</w:t>
      </w:r>
      <w:proofErr w:type="gramEnd"/>
      <w:r w:rsidRPr="000F129D">
        <w:rPr>
          <w:rFonts w:eastAsia="Times New Roman"/>
          <w:sz w:val="26"/>
          <w:szCs w:val="26"/>
        </w:rPr>
        <w:t>.). Экологический класс не менее Евро 3.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Кабина – однорядная, с сигнальной громкоговорящей установкой, фарой – искателем (прожектором), двумя проблесковыми маячками синего цвета. Наличие гидроусилителя руля. Рулевая колонка расположена с левой стороны кабины.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Количество мест боевого расчёта, не менее, чел. – 2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Максимальная скорость автомобиля, </w:t>
      </w:r>
      <w:proofErr w:type="gramStart"/>
      <w:r w:rsidRPr="000F129D">
        <w:rPr>
          <w:rFonts w:eastAsia="Times New Roman"/>
          <w:sz w:val="26"/>
          <w:szCs w:val="26"/>
        </w:rPr>
        <w:t>км</w:t>
      </w:r>
      <w:proofErr w:type="gramEnd"/>
      <w:r w:rsidRPr="000F129D">
        <w:rPr>
          <w:rFonts w:eastAsia="Times New Roman"/>
          <w:sz w:val="26"/>
          <w:szCs w:val="26"/>
        </w:rPr>
        <w:t>/ч, не менее – 85.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Подвеска передняя (задняя) – рессоры. Стабилизаторы поперечной устойчивости на передней и задней осях.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Тормозная система с АБС.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Угол поворота стрелы (вправо и влево) при круговом вращении, град, не менее – 360 (не ограничен).</w:t>
      </w:r>
    </w:p>
    <w:p w:rsidR="00FE2097" w:rsidRPr="000F129D" w:rsidRDefault="00FE2097" w:rsidP="00FE2097">
      <w:pPr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Возможность размещения (установки) всех четырех выносных опор в парах или индивидуально.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Время установки на выносные опоры (выдвижение опор), </w:t>
      </w:r>
      <w:proofErr w:type="gramStart"/>
      <w:r w:rsidRPr="000F129D">
        <w:rPr>
          <w:rFonts w:eastAsia="Times New Roman"/>
          <w:sz w:val="26"/>
          <w:szCs w:val="26"/>
        </w:rPr>
        <w:t>с</w:t>
      </w:r>
      <w:proofErr w:type="gramEnd"/>
      <w:r w:rsidRPr="000F129D">
        <w:rPr>
          <w:rFonts w:eastAsia="Times New Roman"/>
          <w:sz w:val="26"/>
          <w:szCs w:val="26"/>
        </w:rPr>
        <w:t>, не более –35.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Время складывания выносных опор, </w:t>
      </w:r>
      <w:proofErr w:type="gramStart"/>
      <w:r w:rsidRPr="000F129D">
        <w:rPr>
          <w:rFonts w:eastAsia="Times New Roman"/>
          <w:sz w:val="26"/>
          <w:szCs w:val="26"/>
        </w:rPr>
        <w:t>с</w:t>
      </w:r>
      <w:proofErr w:type="gramEnd"/>
      <w:r w:rsidRPr="000F129D">
        <w:rPr>
          <w:rFonts w:eastAsia="Times New Roman"/>
          <w:sz w:val="26"/>
          <w:szCs w:val="26"/>
        </w:rPr>
        <w:t>, не более – 25.</w:t>
      </w:r>
    </w:p>
    <w:p w:rsidR="00FE2097" w:rsidRPr="00182722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182722">
        <w:rPr>
          <w:rFonts w:eastAsia="Times New Roman"/>
          <w:sz w:val="26"/>
          <w:szCs w:val="26"/>
        </w:rPr>
        <w:t>Оснащение люльки лафетным стволом с возможностью создания компактной и распыленной струи, производительностью, л/</w:t>
      </w:r>
      <w:proofErr w:type="gramStart"/>
      <w:r w:rsidRPr="00182722">
        <w:rPr>
          <w:rFonts w:eastAsia="Times New Roman"/>
          <w:sz w:val="26"/>
          <w:szCs w:val="26"/>
        </w:rPr>
        <w:t>с</w:t>
      </w:r>
      <w:proofErr w:type="gramEnd"/>
      <w:r w:rsidRPr="00182722">
        <w:rPr>
          <w:rFonts w:eastAsia="Times New Roman"/>
          <w:sz w:val="26"/>
          <w:szCs w:val="26"/>
        </w:rPr>
        <w:t>, не менее 25.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Грузоподъемность люльки, </w:t>
      </w:r>
      <w:proofErr w:type="gramStart"/>
      <w:r w:rsidRPr="000F129D">
        <w:rPr>
          <w:rFonts w:eastAsia="Times New Roman"/>
          <w:sz w:val="26"/>
          <w:szCs w:val="26"/>
        </w:rPr>
        <w:t>кг</w:t>
      </w:r>
      <w:proofErr w:type="gramEnd"/>
      <w:r w:rsidRPr="000F129D">
        <w:rPr>
          <w:rFonts w:eastAsia="Times New Roman"/>
          <w:sz w:val="26"/>
          <w:szCs w:val="26"/>
        </w:rPr>
        <w:t>, не менее 250.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Максимальный вылет, </w:t>
      </w:r>
      <w:proofErr w:type="gramStart"/>
      <w:r w:rsidRPr="000F129D">
        <w:rPr>
          <w:rFonts w:eastAsia="Times New Roman"/>
          <w:sz w:val="26"/>
          <w:szCs w:val="26"/>
        </w:rPr>
        <w:t>м</w:t>
      </w:r>
      <w:proofErr w:type="gramEnd"/>
      <w:r w:rsidRPr="000F129D">
        <w:rPr>
          <w:rFonts w:eastAsia="Times New Roman"/>
          <w:sz w:val="26"/>
          <w:szCs w:val="26"/>
        </w:rPr>
        <w:t>, не менее: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с максимальной рабочей нагрузкой в люльке – 10;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без нагрузки в люльке – 14.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pacing w:val="-6"/>
          <w:sz w:val="26"/>
          <w:szCs w:val="26"/>
        </w:rPr>
      </w:pPr>
      <w:r w:rsidRPr="000F129D">
        <w:rPr>
          <w:rFonts w:eastAsia="Times New Roman"/>
          <w:spacing w:val="-6"/>
          <w:sz w:val="26"/>
          <w:szCs w:val="26"/>
        </w:rPr>
        <w:t xml:space="preserve">Минимальный вылет при максимальной высоте подъема люльки, </w:t>
      </w:r>
      <w:proofErr w:type="gramStart"/>
      <w:r w:rsidRPr="000F129D">
        <w:rPr>
          <w:rFonts w:eastAsia="Times New Roman"/>
          <w:spacing w:val="-6"/>
          <w:sz w:val="26"/>
          <w:szCs w:val="26"/>
        </w:rPr>
        <w:t>м</w:t>
      </w:r>
      <w:proofErr w:type="gramEnd"/>
      <w:r w:rsidRPr="000F129D">
        <w:rPr>
          <w:rFonts w:eastAsia="Times New Roman"/>
          <w:spacing w:val="-6"/>
          <w:sz w:val="26"/>
          <w:szCs w:val="26"/>
        </w:rPr>
        <w:t>, не менее – 4,8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Параметры работы подъемника обеспечиваются при максимальной ширине опорного контура, </w:t>
      </w:r>
      <w:proofErr w:type="gramStart"/>
      <w:r w:rsidRPr="000F129D">
        <w:rPr>
          <w:rFonts w:eastAsia="Times New Roman"/>
          <w:sz w:val="26"/>
          <w:szCs w:val="26"/>
        </w:rPr>
        <w:t>м</w:t>
      </w:r>
      <w:proofErr w:type="gramEnd"/>
      <w:r w:rsidRPr="000F129D">
        <w:rPr>
          <w:rFonts w:eastAsia="Times New Roman"/>
          <w:sz w:val="26"/>
          <w:szCs w:val="26"/>
        </w:rPr>
        <w:t>, не более – 3,5.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Максимально допустимое конструктивное выдвижение опор до ширины опорного контура, </w:t>
      </w:r>
      <w:proofErr w:type="gramStart"/>
      <w:r w:rsidRPr="000F129D">
        <w:rPr>
          <w:rFonts w:eastAsia="Times New Roman"/>
          <w:sz w:val="26"/>
          <w:szCs w:val="26"/>
        </w:rPr>
        <w:t>м</w:t>
      </w:r>
      <w:proofErr w:type="gramEnd"/>
      <w:r w:rsidRPr="000F129D">
        <w:rPr>
          <w:rFonts w:eastAsia="Times New Roman"/>
          <w:sz w:val="26"/>
          <w:szCs w:val="26"/>
        </w:rPr>
        <w:t>, не более – 3,8.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Время подъема люльки от опорной поверхности до максимальной рабочей высоты, </w:t>
      </w:r>
      <w:proofErr w:type="gramStart"/>
      <w:r w:rsidRPr="000F129D">
        <w:rPr>
          <w:rFonts w:eastAsia="Times New Roman"/>
          <w:sz w:val="26"/>
          <w:szCs w:val="26"/>
        </w:rPr>
        <w:t>с</w:t>
      </w:r>
      <w:proofErr w:type="gramEnd"/>
      <w:r w:rsidRPr="000F129D">
        <w:rPr>
          <w:rFonts w:eastAsia="Times New Roman"/>
          <w:sz w:val="26"/>
          <w:szCs w:val="26"/>
        </w:rPr>
        <w:t>, не более: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без нагрузки – 65;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с максимальной рабочей нагрузкой в люльке – 75.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pacing w:val="-6"/>
          <w:sz w:val="26"/>
          <w:szCs w:val="26"/>
        </w:rPr>
      </w:pPr>
      <w:r w:rsidRPr="000F129D">
        <w:rPr>
          <w:rFonts w:eastAsia="Times New Roman"/>
          <w:spacing w:val="-6"/>
          <w:sz w:val="26"/>
          <w:szCs w:val="26"/>
        </w:rPr>
        <w:t xml:space="preserve">Время опускания люльки с максимальной рабочей высоты на грунт, </w:t>
      </w:r>
      <w:proofErr w:type="gramStart"/>
      <w:r w:rsidRPr="000F129D">
        <w:rPr>
          <w:rFonts w:eastAsia="Times New Roman"/>
          <w:spacing w:val="-6"/>
          <w:sz w:val="26"/>
          <w:szCs w:val="26"/>
        </w:rPr>
        <w:t>с</w:t>
      </w:r>
      <w:proofErr w:type="gramEnd"/>
      <w:r w:rsidRPr="000F129D">
        <w:rPr>
          <w:rFonts w:eastAsia="Times New Roman"/>
          <w:spacing w:val="-6"/>
          <w:sz w:val="26"/>
          <w:szCs w:val="26"/>
        </w:rPr>
        <w:t>, не более – 60.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Время поворота стрелы на 360</w:t>
      </w:r>
      <w:r w:rsidRPr="000F129D">
        <w:rPr>
          <w:rFonts w:eastAsia="Times New Roman"/>
          <w:sz w:val="26"/>
          <w:szCs w:val="26"/>
          <w:vertAlign w:val="superscript"/>
        </w:rPr>
        <w:t>о</w:t>
      </w:r>
      <w:r w:rsidRPr="000F129D">
        <w:rPr>
          <w:rFonts w:eastAsia="Times New Roman"/>
          <w:sz w:val="26"/>
          <w:szCs w:val="26"/>
        </w:rPr>
        <w:t xml:space="preserve"> в каждую из сторон при максимальной рабочей высоте, </w:t>
      </w:r>
      <w:proofErr w:type="gramStart"/>
      <w:r w:rsidRPr="000F129D">
        <w:rPr>
          <w:rFonts w:eastAsia="Times New Roman"/>
          <w:sz w:val="26"/>
          <w:szCs w:val="26"/>
        </w:rPr>
        <w:t>с</w:t>
      </w:r>
      <w:proofErr w:type="gramEnd"/>
      <w:r w:rsidRPr="000F129D">
        <w:rPr>
          <w:rFonts w:eastAsia="Times New Roman"/>
          <w:sz w:val="26"/>
          <w:szCs w:val="26"/>
        </w:rPr>
        <w:t>, не более – 80.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pacing w:val="-8"/>
          <w:sz w:val="26"/>
          <w:szCs w:val="26"/>
        </w:rPr>
      </w:pPr>
      <w:r w:rsidRPr="000F129D">
        <w:rPr>
          <w:rFonts w:eastAsia="Times New Roman"/>
          <w:spacing w:val="-8"/>
          <w:sz w:val="26"/>
          <w:szCs w:val="26"/>
        </w:rPr>
        <w:t xml:space="preserve">Максимально допустимый прогиб полностью разложенной стрелы при максимальном для этого случая вылете и максимальной нагрузке в люльке, </w:t>
      </w:r>
      <w:proofErr w:type="gramStart"/>
      <w:r w:rsidRPr="000F129D">
        <w:rPr>
          <w:rFonts w:eastAsia="Times New Roman"/>
          <w:spacing w:val="-8"/>
          <w:sz w:val="26"/>
          <w:szCs w:val="26"/>
        </w:rPr>
        <w:t>м</w:t>
      </w:r>
      <w:proofErr w:type="gramEnd"/>
      <w:r w:rsidRPr="000F129D">
        <w:rPr>
          <w:rFonts w:eastAsia="Times New Roman"/>
          <w:spacing w:val="-8"/>
          <w:sz w:val="26"/>
          <w:szCs w:val="26"/>
        </w:rPr>
        <w:t>, не более – 0,2.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Люлька оборудована механизмом поворота, обеспечивающим ее поворот в горизонтальной плоскости в пределах не менее ±30°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Углы свеса, град, не менее: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передний - значение соответствующего показателя базового шасси;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задний – 15.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Габаритные размеры (длина, ширина, высота), м, не более – 8,5х</w:t>
      </w:r>
      <w:proofErr w:type="gramStart"/>
      <w:r w:rsidRPr="000F129D">
        <w:rPr>
          <w:rFonts w:eastAsia="Times New Roman"/>
          <w:sz w:val="26"/>
          <w:szCs w:val="26"/>
        </w:rPr>
        <w:t>2</w:t>
      </w:r>
      <w:proofErr w:type="gramEnd"/>
      <w:r w:rsidRPr="000F129D">
        <w:rPr>
          <w:rFonts w:eastAsia="Times New Roman"/>
          <w:sz w:val="26"/>
          <w:szCs w:val="26"/>
        </w:rPr>
        <w:t>,55х3,85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Рабочий температурный диапазон окружающей среды, град – от - 40 до + 40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Комплектация: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Устройство распыления (экран) воды для охлаждения люльки;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lastRenderedPageBreak/>
        <w:t xml:space="preserve">- Устройство для крепления грузового каната на первой секции снизу грузоподъемностью, не менее, </w:t>
      </w:r>
      <w:proofErr w:type="gramStart"/>
      <w:r w:rsidRPr="000F129D">
        <w:rPr>
          <w:rFonts w:eastAsia="Times New Roman"/>
          <w:sz w:val="26"/>
          <w:szCs w:val="26"/>
        </w:rPr>
        <w:t>кг</w:t>
      </w:r>
      <w:proofErr w:type="gramEnd"/>
      <w:r w:rsidRPr="000F129D">
        <w:rPr>
          <w:rFonts w:eastAsia="Times New Roman"/>
          <w:sz w:val="26"/>
          <w:szCs w:val="26"/>
        </w:rPr>
        <w:t xml:space="preserve"> – 1 000;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Подставка под аутригеры, шт. – 4;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Анемометр;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Стационарный автономный электрогенератор (220/380 В), установленный на поворотной платформе лестницы, мощностью, не менее, кВт – 5;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Пульт управления, шт. – 2 (один на поворотной платформе слева по ходу движения (основной), второй в люльке;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- Два прожектора с возможностью установки и подключения в люльке, мощностью каждый, </w:t>
      </w:r>
      <w:proofErr w:type="gramStart"/>
      <w:r w:rsidRPr="000F129D">
        <w:rPr>
          <w:rFonts w:eastAsia="Times New Roman"/>
          <w:sz w:val="26"/>
          <w:szCs w:val="26"/>
        </w:rPr>
        <w:t>Вт</w:t>
      </w:r>
      <w:proofErr w:type="gramEnd"/>
      <w:r w:rsidRPr="000F129D">
        <w:rPr>
          <w:rFonts w:eastAsia="Times New Roman"/>
          <w:sz w:val="26"/>
          <w:szCs w:val="26"/>
        </w:rPr>
        <w:t xml:space="preserve"> – 1000;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pacing w:val="-6"/>
          <w:sz w:val="26"/>
          <w:szCs w:val="26"/>
        </w:rPr>
      </w:pPr>
      <w:r w:rsidRPr="000F129D">
        <w:rPr>
          <w:rFonts w:eastAsia="Times New Roman"/>
          <w:spacing w:val="-6"/>
          <w:sz w:val="26"/>
          <w:szCs w:val="26"/>
        </w:rPr>
        <w:t>- Не менее 4 отсеков, запирающихся на ключ, для размещения оборудования и ПТВ;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Полноразмерное запасное колесо – 1 шт.;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Инструкция по эксплуатации на русском языке;</w:t>
      </w:r>
    </w:p>
    <w:p w:rsidR="00FE2097" w:rsidRPr="000F129D" w:rsidRDefault="00FE2097" w:rsidP="00FE2097">
      <w:pPr>
        <w:tabs>
          <w:tab w:val="left" w:pos="810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Комплект инструмента для шасси и надстройки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ЗИП и комплект запасных частей на 2 года работы для шасси и надстройки;</w:t>
      </w:r>
    </w:p>
    <w:p w:rsidR="00FE2097" w:rsidRPr="000F129D" w:rsidRDefault="00FE2097" w:rsidP="00FE2097">
      <w:pPr>
        <w:ind w:firstLine="567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Каталог запасных частей на шасси и надстройку на русском языке;</w:t>
      </w:r>
    </w:p>
    <w:p w:rsidR="00FE2097" w:rsidRPr="000F129D" w:rsidRDefault="00FE2097" w:rsidP="00FE2097">
      <w:pPr>
        <w:tabs>
          <w:tab w:val="left" w:pos="8100"/>
        </w:tabs>
        <w:spacing w:before="120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Автоподъёмник пожарный с высотой подъема не менее </w:t>
      </w:r>
      <w:smartTag w:uri="urn:schemas-microsoft-com:office:smarttags" w:element="metricconverter">
        <w:smartTagPr>
          <w:attr w:name="ProductID" w:val="24 метров"/>
        </w:smartTagPr>
        <w:r w:rsidRPr="000F129D">
          <w:rPr>
            <w:rFonts w:eastAsia="Times New Roman"/>
            <w:sz w:val="26"/>
            <w:szCs w:val="26"/>
          </w:rPr>
          <w:t>24 метров</w:t>
        </w:r>
      </w:smartTag>
      <w:r w:rsidRPr="000F129D">
        <w:rPr>
          <w:rFonts w:eastAsia="Times New Roman"/>
          <w:sz w:val="26"/>
          <w:szCs w:val="26"/>
        </w:rPr>
        <w:t xml:space="preserve"> соответствует требованиям НПБ 109-2005. </w:t>
      </w:r>
      <w:proofErr w:type="spellStart"/>
      <w:r w:rsidRPr="000F129D">
        <w:rPr>
          <w:rFonts w:eastAsia="Times New Roman"/>
          <w:sz w:val="26"/>
          <w:szCs w:val="26"/>
        </w:rPr>
        <w:t>Цветографическая</w:t>
      </w:r>
      <w:proofErr w:type="spellEnd"/>
      <w:r w:rsidRPr="000F129D">
        <w:rPr>
          <w:rFonts w:eastAsia="Times New Roman"/>
          <w:sz w:val="26"/>
          <w:szCs w:val="26"/>
        </w:rPr>
        <w:t xml:space="preserve"> окраска автомобиля соответствует требованиям СТБ 11.13.01-2001.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proofErr w:type="gramStart"/>
      <w:r w:rsidRPr="000F129D">
        <w:rPr>
          <w:rFonts w:eastAsia="Times New Roman"/>
          <w:sz w:val="26"/>
          <w:szCs w:val="26"/>
        </w:rPr>
        <w:t xml:space="preserve">Автоподъёмник пожарный с высотой подъема не менее </w:t>
      </w:r>
      <w:smartTag w:uri="urn:schemas-microsoft-com:office:smarttags" w:element="metricconverter">
        <w:smartTagPr>
          <w:attr w:name="ProductID" w:val="24 метров"/>
        </w:smartTagPr>
        <w:r w:rsidRPr="000F129D">
          <w:rPr>
            <w:rFonts w:eastAsia="Times New Roman"/>
            <w:sz w:val="26"/>
            <w:szCs w:val="26"/>
          </w:rPr>
          <w:t>24 метров</w:t>
        </w:r>
      </w:smartTag>
      <w:r w:rsidRPr="000F129D">
        <w:rPr>
          <w:rFonts w:eastAsia="Times New Roman"/>
          <w:sz w:val="26"/>
          <w:szCs w:val="26"/>
        </w:rPr>
        <w:t xml:space="preserve"> обладает статической и динамической устойчивостью и прочностью, обеспечивающими возможность безопасного проведения спасательных работ и тушения пожаров, в том числе: при установке их на поверхности с уклоном до 7° включительно; при работе лафетного ствола, установленного в люльке; при скорости ветра на уровне люльки не более 12 м/с.</w:t>
      </w:r>
      <w:proofErr w:type="gramEnd"/>
    </w:p>
    <w:p w:rsidR="00FE2097" w:rsidRPr="000F129D" w:rsidRDefault="00FE2097" w:rsidP="00FE2097">
      <w:pPr>
        <w:spacing w:before="120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Автоподъёмник пожарный с высотой подъема не менее </w:t>
      </w:r>
      <w:smartTag w:uri="urn:schemas-microsoft-com:office:smarttags" w:element="metricconverter">
        <w:smartTagPr>
          <w:attr w:name="ProductID" w:val="24 метров"/>
        </w:smartTagPr>
        <w:r w:rsidRPr="000F129D">
          <w:rPr>
            <w:rFonts w:eastAsia="Times New Roman"/>
            <w:sz w:val="26"/>
            <w:szCs w:val="26"/>
          </w:rPr>
          <w:t>24 метров</w:t>
        </w:r>
      </w:smartTag>
      <w:r w:rsidRPr="000F129D">
        <w:rPr>
          <w:rFonts w:eastAsia="Times New Roman"/>
          <w:sz w:val="26"/>
          <w:szCs w:val="26"/>
        </w:rPr>
        <w:t xml:space="preserve"> имеет</w:t>
      </w:r>
      <w:r w:rsidRPr="000F129D">
        <w:rPr>
          <w:rFonts w:eastAsia="Times New Roman"/>
          <w:spacing w:val="-4"/>
          <w:sz w:val="26"/>
          <w:szCs w:val="26"/>
        </w:rPr>
        <w:t xml:space="preserve">: аварийный привод позволяющий перевести ее из развернутого положения в транспортное; устройство, позволяющее осуществлять экстренное управление в случае выхода из строя основного двигателя; блокировки, исключающие любое движение люльки при поднятых опорах, возможность движения стрелы вне рабочего поля, движение стрелы при соприкосновении люльки с препятствием, движение стрелы в любых направлениях </w:t>
      </w:r>
      <w:proofErr w:type="gramStart"/>
      <w:r w:rsidRPr="000F129D">
        <w:rPr>
          <w:rFonts w:eastAsia="Times New Roman"/>
          <w:spacing w:val="-4"/>
          <w:sz w:val="26"/>
          <w:szCs w:val="26"/>
        </w:rPr>
        <w:t>кроме</w:t>
      </w:r>
      <w:proofErr w:type="gramEnd"/>
      <w:r w:rsidRPr="000F129D">
        <w:rPr>
          <w:rFonts w:eastAsia="Times New Roman"/>
          <w:spacing w:val="-4"/>
          <w:sz w:val="26"/>
          <w:szCs w:val="26"/>
        </w:rPr>
        <w:t xml:space="preserve"> вниз, </w:t>
      </w:r>
      <w:proofErr w:type="gramStart"/>
      <w:r w:rsidRPr="000F129D">
        <w:rPr>
          <w:rFonts w:eastAsia="Times New Roman"/>
          <w:spacing w:val="-4"/>
          <w:sz w:val="26"/>
          <w:szCs w:val="26"/>
        </w:rPr>
        <w:t>при</w:t>
      </w:r>
      <w:proofErr w:type="gramEnd"/>
      <w:r w:rsidRPr="000F129D">
        <w:rPr>
          <w:rFonts w:eastAsia="Times New Roman"/>
          <w:spacing w:val="-4"/>
          <w:sz w:val="26"/>
          <w:szCs w:val="26"/>
        </w:rPr>
        <w:t xml:space="preserve"> превышении грузоподъемности более чем на 10 %; </w:t>
      </w:r>
      <w:proofErr w:type="gramStart"/>
      <w:r w:rsidRPr="000F129D">
        <w:rPr>
          <w:rFonts w:eastAsia="Times New Roman"/>
          <w:sz w:val="26"/>
          <w:szCs w:val="26"/>
        </w:rPr>
        <w:t xml:space="preserve">механизм управления двигателем, который обеспечивает запуск-остановку, регулировку числа оборотов коленчатого вала двигателя в пределах, заданных изготовителем, счетчик </w:t>
      </w:r>
      <w:proofErr w:type="spellStart"/>
      <w:r w:rsidRPr="000F129D">
        <w:rPr>
          <w:rFonts w:eastAsia="Times New Roman"/>
          <w:sz w:val="26"/>
          <w:szCs w:val="26"/>
        </w:rPr>
        <w:t>моточасов</w:t>
      </w:r>
      <w:proofErr w:type="spellEnd"/>
      <w:r w:rsidRPr="000F129D">
        <w:rPr>
          <w:rFonts w:eastAsia="Times New Roman"/>
          <w:sz w:val="26"/>
          <w:szCs w:val="26"/>
        </w:rPr>
        <w:t xml:space="preserve"> работы основного привода надстройки, который автоматически включается с включением коробки отбора мощности; телескопический трубопровод из труб из нержавеющей стали, расположенный вдоль телескопических секций, позволяющий подать огнетушащие средства в очаг возгорания через стационарный лафетный ствол с возможностью подсоединения напорного рукава в корзине;</w:t>
      </w:r>
      <w:proofErr w:type="gramEnd"/>
      <w:r w:rsidRPr="000F129D">
        <w:rPr>
          <w:rFonts w:eastAsia="Times New Roman"/>
          <w:sz w:val="26"/>
          <w:szCs w:val="26"/>
        </w:rPr>
        <w:t xml:space="preserve"> два напорных патрубка из нержавеющей стали с соединительной арматурой для подключения пожарного напорного рукава </w:t>
      </w:r>
      <w:r w:rsidRPr="000F129D">
        <w:rPr>
          <w:rFonts w:eastAsia="Times New Roman"/>
          <w:sz w:val="26"/>
          <w:szCs w:val="26"/>
          <w:lang w:val="en-US"/>
        </w:rPr>
        <w:t>d</w:t>
      </w:r>
      <w:r w:rsidRPr="000F129D">
        <w:rPr>
          <w:rFonts w:eastAsia="Times New Roman"/>
          <w:sz w:val="26"/>
          <w:szCs w:val="26"/>
        </w:rPr>
        <w:t>. 77 мм, расположенных с обеих сторон надстройки.</w:t>
      </w:r>
    </w:p>
    <w:p w:rsidR="00FE2097" w:rsidRPr="000F129D" w:rsidRDefault="00FE2097" w:rsidP="00FE2097">
      <w:pPr>
        <w:spacing w:before="120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Стрела состоит из отдельных колен, соединенных между собой телескопически и/или шарнирно. Система выдвигания (сдвигания) и/или раскладывания (складывания) колен обеспечивает их плавное движение, а при остановке надежно удерживает колена относительно друг друга.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lastRenderedPageBreak/>
        <w:t>На вершине нижнего колена стрелы предусмотрено устройство для крепления грузового каната при работе автоподъемника в качестве крана.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Стрела автоподъемника дополнительно снабжена лестницей. При этом: размер между боковыми фермами – не менее 450 мм, высота ферм по верхнему стержню (поручню) – не менее 300 мм; ступени лестницы имеют покрытие или накладки, препятствующие скольжению. Расстояние между ступенями (шаг) –(290 ± 10) мм.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Стрела имеет </w:t>
      </w:r>
      <w:proofErr w:type="spellStart"/>
      <w:r w:rsidRPr="000F129D">
        <w:rPr>
          <w:rFonts w:eastAsia="Times New Roman"/>
          <w:sz w:val="26"/>
          <w:szCs w:val="26"/>
        </w:rPr>
        <w:t>водопенные</w:t>
      </w:r>
      <w:proofErr w:type="spellEnd"/>
      <w:r w:rsidRPr="000F129D">
        <w:rPr>
          <w:rFonts w:eastAsia="Times New Roman"/>
          <w:sz w:val="26"/>
          <w:szCs w:val="26"/>
        </w:rPr>
        <w:t xml:space="preserve"> коммуникации, обеспечивающие подачу огнетушащих веществ, и снабженные сливным краном диаметром не менее </w:t>
      </w:r>
      <w:smartTag w:uri="urn:schemas-microsoft-com:office:smarttags" w:element="metricconverter">
        <w:smartTagPr>
          <w:attr w:name="ProductID" w:val="50 мм"/>
        </w:smartTagPr>
        <w:r w:rsidRPr="000F129D">
          <w:rPr>
            <w:rFonts w:eastAsia="Times New Roman"/>
            <w:sz w:val="26"/>
            <w:szCs w:val="26"/>
          </w:rPr>
          <w:t>50 мм</w:t>
        </w:r>
      </w:smartTag>
      <w:r w:rsidRPr="000F129D">
        <w:rPr>
          <w:rFonts w:eastAsia="Times New Roman"/>
          <w:sz w:val="26"/>
          <w:szCs w:val="26"/>
        </w:rPr>
        <w:t xml:space="preserve"> для полного слива огнетушащих веществ из </w:t>
      </w:r>
      <w:proofErr w:type="spellStart"/>
      <w:r w:rsidRPr="000F129D">
        <w:rPr>
          <w:rFonts w:eastAsia="Times New Roman"/>
          <w:sz w:val="26"/>
          <w:szCs w:val="26"/>
        </w:rPr>
        <w:t>водопенных</w:t>
      </w:r>
      <w:proofErr w:type="spellEnd"/>
      <w:r w:rsidRPr="000F129D">
        <w:rPr>
          <w:rFonts w:eastAsia="Times New Roman"/>
          <w:sz w:val="26"/>
          <w:szCs w:val="26"/>
        </w:rPr>
        <w:t xml:space="preserve"> коммуникаций.</w:t>
      </w:r>
    </w:p>
    <w:p w:rsidR="00FE2097" w:rsidRPr="000F129D" w:rsidRDefault="00FE2097" w:rsidP="00FE2097">
      <w:pPr>
        <w:spacing w:before="120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Гидравлический насос приводится в действие от коробки отбора мощности шасси. Для экстренного управления предусмотрен автономный насос, приводимый автономным бензиновым двигателем, для обеспечения работы гидравлической системы в случае поломки двигателя шасси. Имеются предохранительные устройства (система), обеспечивающие безопасность в случае разгерметизации гидравлической системы.</w:t>
      </w:r>
    </w:p>
    <w:p w:rsidR="00FE2097" w:rsidRPr="000F129D" w:rsidRDefault="00FE2097" w:rsidP="00FE2097">
      <w:pPr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Автоподъемник имеет: 4 аутригера, оснащенных гидравлической системой автоматического и ручного выравнивания с сенсорами контакта с землей, звуковыми и световыми сигналами, указывающими о выходе выносных опор из транспортного положения; две панели управления аутригерами (справа и слева на задней части платформы).</w:t>
      </w:r>
    </w:p>
    <w:p w:rsidR="00FE2097" w:rsidRPr="000F129D" w:rsidRDefault="00FE2097" w:rsidP="00FE2097">
      <w:pPr>
        <w:shd w:val="clear" w:color="auto" w:fill="FFFFFF"/>
        <w:tabs>
          <w:tab w:val="left" w:pos="3403"/>
        </w:tabs>
        <w:spacing w:before="120"/>
        <w:ind w:firstLine="567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Приборная панель водительской кабины содержит:</w:t>
      </w:r>
    </w:p>
    <w:p w:rsidR="00FE2097" w:rsidRPr="000F129D" w:rsidRDefault="00FE2097" w:rsidP="00FE2097">
      <w:pPr>
        <w:shd w:val="clear" w:color="auto" w:fill="FFFFFF"/>
        <w:tabs>
          <w:tab w:val="left" w:pos="3403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спидометр, счетчик оборотов коленчатого вала двигателя (тахометр), индикаторные лампочки для разряженной батареи, загрязнения воздушного фильтра, включения стояночного тормоза, включения задней противотуманной фары, предупреждающие сигналы о не сложенной стреле, выдвинутых опорах из транспортного положения, не закрытых отсеков для ПТВ, а также следующие указатели с индикаторными лампочками:</w:t>
      </w:r>
    </w:p>
    <w:p w:rsidR="00FE2097" w:rsidRPr="000F129D" w:rsidRDefault="00FE2097" w:rsidP="00FE2097">
      <w:pPr>
        <w:shd w:val="clear" w:color="auto" w:fill="FFFFFF"/>
        <w:tabs>
          <w:tab w:val="left" w:pos="3403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уровня топлива;</w:t>
      </w:r>
    </w:p>
    <w:p w:rsidR="00FE2097" w:rsidRPr="000F129D" w:rsidRDefault="00FE2097" w:rsidP="00FE2097">
      <w:pPr>
        <w:shd w:val="clear" w:color="auto" w:fill="FFFFFF"/>
        <w:tabs>
          <w:tab w:val="left" w:pos="3403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температуры охлаждающей жидкости;</w:t>
      </w:r>
    </w:p>
    <w:p w:rsidR="00FE2097" w:rsidRPr="000F129D" w:rsidRDefault="00FE2097" w:rsidP="00FE2097">
      <w:pPr>
        <w:shd w:val="clear" w:color="auto" w:fill="FFFFFF"/>
        <w:tabs>
          <w:tab w:val="left" w:pos="3403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давления моторного масла.</w:t>
      </w:r>
    </w:p>
    <w:p w:rsidR="00FE2097" w:rsidRPr="000F129D" w:rsidRDefault="00FE2097" w:rsidP="00FE2097">
      <w:pPr>
        <w:spacing w:before="120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Люлька имеет ограждение, образованное двумя рядами поручней на высоте (1,1 ± 0,1) и (0,5 ± 0,1) м. По периметру пола люльки есть сплошное ограждение (плинтус) высотой не менее </w:t>
      </w:r>
      <w:smartTag w:uri="urn:schemas-microsoft-com:office:smarttags" w:element="metricconverter">
        <w:smartTagPr>
          <w:attr w:name="ProductID" w:val="0,1 м"/>
        </w:smartTagPr>
        <w:r w:rsidRPr="000F129D">
          <w:rPr>
            <w:rFonts w:eastAsia="Times New Roman"/>
            <w:sz w:val="26"/>
            <w:szCs w:val="26"/>
          </w:rPr>
          <w:t>0,1 м</w:t>
        </w:r>
      </w:smartTag>
      <w:r w:rsidRPr="000F129D">
        <w:rPr>
          <w:rFonts w:eastAsia="Times New Roman"/>
          <w:sz w:val="26"/>
          <w:szCs w:val="26"/>
        </w:rPr>
        <w:t xml:space="preserve">. Площадь пола люльки – не менее </w:t>
      </w:r>
      <w:smartTag w:uri="urn:schemas-microsoft-com:office:smarttags" w:element="metricconverter">
        <w:smartTagPr>
          <w:attr w:name="ProductID" w:val="2,0 м2"/>
        </w:smartTagPr>
        <w:r w:rsidRPr="000F129D">
          <w:rPr>
            <w:rFonts w:eastAsia="Times New Roman"/>
            <w:sz w:val="26"/>
            <w:szCs w:val="26"/>
          </w:rPr>
          <w:t>2,0 м</w:t>
        </w:r>
        <w:proofErr w:type="gramStart"/>
        <w:r w:rsidRPr="000F129D">
          <w:rPr>
            <w:rFonts w:eastAsia="Times New Roman"/>
            <w:sz w:val="26"/>
            <w:szCs w:val="26"/>
            <w:vertAlign w:val="superscript"/>
          </w:rPr>
          <w:t>2</w:t>
        </w:r>
      </w:smartTag>
      <w:proofErr w:type="gramEnd"/>
      <w:r w:rsidRPr="000F129D">
        <w:rPr>
          <w:rFonts w:eastAsia="Times New Roman"/>
          <w:sz w:val="26"/>
          <w:szCs w:val="26"/>
        </w:rPr>
        <w:t>. Пол люльки препятствует скольжению.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Люлька оборудована: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- одной или двумя одностворчатыми дверками с замком, открываемым изнутри и снаружи, или откидными поручнями. Ширина дверного проема – не менее </w:t>
      </w:r>
      <w:smartTag w:uri="urn:schemas-microsoft-com:office:smarttags" w:element="metricconverter">
        <w:smartTagPr>
          <w:attr w:name="ProductID" w:val="450 мм"/>
        </w:smartTagPr>
        <w:r w:rsidRPr="000F129D">
          <w:rPr>
            <w:rFonts w:eastAsia="Times New Roman"/>
            <w:sz w:val="26"/>
            <w:szCs w:val="26"/>
          </w:rPr>
          <w:t>450 мм</w:t>
        </w:r>
      </w:smartTag>
      <w:r w:rsidRPr="000F129D">
        <w:rPr>
          <w:rFonts w:eastAsia="Times New Roman"/>
          <w:sz w:val="26"/>
          <w:szCs w:val="26"/>
        </w:rPr>
        <w:t>.</w:t>
      </w:r>
    </w:p>
    <w:p w:rsidR="00FE2097" w:rsidRPr="000F129D" w:rsidRDefault="00FE2097" w:rsidP="00FE2097">
      <w:pPr>
        <w:tabs>
          <w:tab w:val="left" w:pos="1080"/>
        </w:tabs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переговорными устройствами, обеспечивающими громкоговорящую двустороннюю связь основного пульта управления с люлькой,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дополнительным пультом управления движениями люльки (подъем, поворот, опускание). Управление люлькой с дополнительного пульта возможно при включении соответствующего выключателя на нижнем пульте.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Люлька оборудована ограничителем лобового удара.</w:t>
      </w:r>
    </w:p>
    <w:p w:rsidR="00FE2097" w:rsidRPr="000F129D" w:rsidRDefault="00FE2097" w:rsidP="00FE2097">
      <w:pPr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При перегрузке люльки более 10% автоматически звучит предупредительный сигнал, и работа в </w:t>
      </w:r>
      <w:r w:rsidRPr="000F129D">
        <w:rPr>
          <w:rFonts w:eastAsia="Times New Roman"/>
          <w:spacing w:val="-4"/>
          <w:sz w:val="26"/>
          <w:szCs w:val="26"/>
        </w:rPr>
        <w:t xml:space="preserve">любых направлениях </w:t>
      </w:r>
      <w:proofErr w:type="gramStart"/>
      <w:r w:rsidRPr="000F129D">
        <w:rPr>
          <w:rFonts w:eastAsia="Times New Roman"/>
          <w:spacing w:val="-4"/>
          <w:sz w:val="26"/>
          <w:szCs w:val="26"/>
        </w:rPr>
        <w:t>кроме</w:t>
      </w:r>
      <w:proofErr w:type="gramEnd"/>
      <w:r w:rsidRPr="000F129D">
        <w:rPr>
          <w:rFonts w:eastAsia="Times New Roman"/>
          <w:spacing w:val="-4"/>
          <w:sz w:val="26"/>
          <w:szCs w:val="26"/>
        </w:rPr>
        <w:t xml:space="preserve"> вниз</w:t>
      </w:r>
      <w:r w:rsidRPr="000F129D">
        <w:rPr>
          <w:rFonts w:eastAsia="Times New Roman"/>
          <w:sz w:val="26"/>
          <w:szCs w:val="26"/>
        </w:rPr>
        <w:t xml:space="preserve"> прерывается (блокируется).</w:t>
      </w:r>
    </w:p>
    <w:p w:rsidR="00FE2097" w:rsidRPr="000F129D" w:rsidRDefault="00FE2097" w:rsidP="00FE2097">
      <w:pPr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lastRenderedPageBreak/>
        <w:t>Люлька имеет места крепления носилок и канатно-спусковых устройств.</w:t>
      </w:r>
    </w:p>
    <w:p w:rsidR="00FE2097" w:rsidRPr="000F129D" w:rsidRDefault="00FE2097" w:rsidP="00FE2097">
      <w:pPr>
        <w:spacing w:before="120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Основной (нижний) пульт управления располагается на поворотном основании с левой стороны по ходу движения автомобиля.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На основном пульте управления находятся: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органы управления двигателем (остановка, запуск, регулировка частоты вращения в заданных пределах);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органы управления движениями стрелы и люльки (подъем, телескопирование, поворот, опускание);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орган аварийного останова люльки;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специальный выключатель для восстановления электрической цепи после срабатывания блокировок;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 xml:space="preserve">- приборы </w:t>
      </w:r>
      <w:proofErr w:type="gramStart"/>
      <w:r w:rsidRPr="000F129D">
        <w:rPr>
          <w:rFonts w:eastAsia="Times New Roman"/>
          <w:sz w:val="26"/>
          <w:szCs w:val="26"/>
        </w:rPr>
        <w:t>контроля за</w:t>
      </w:r>
      <w:proofErr w:type="gramEnd"/>
      <w:r w:rsidRPr="000F129D">
        <w:rPr>
          <w:rFonts w:eastAsia="Times New Roman"/>
          <w:sz w:val="26"/>
          <w:szCs w:val="26"/>
        </w:rPr>
        <w:t xml:space="preserve"> работой и состоянием системы привода;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приборы световой и звуковой сигнализации;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средства связи;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- переключатель возможности управления люлькой с дополнительного пульта.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Органы управления имеют освещение для работы в темное время суток.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Органы управления обеспечивают возможность выполнения одновременно не менее двух маневров.</w:t>
      </w:r>
    </w:p>
    <w:p w:rsidR="00FE2097" w:rsidRPr="000F129D" w:rsidRDefault="00FE2097" w:rsidP="00FE2097">
      <w:pPr>
        <w:spacing w:before="120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Надстройка предусматривает удобство обслуживания агрегатов и механизмов. Надстройка имеет отсеки, встроенные в платформу и оборудованные шторными дверьми с автоматическим освещением для размещения пожарно-технического вооружения и принадлежностей. Поверхность платформы покрыта противоскользящим покрытием (рифленый алюминиевый лист).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Конструкция отсеков обеспечивает условия хранения, указанные в паспортах вывозимого оборудования. Крепление оборудования исключает их самопроизвольное перемещение и опрокидывание во время движения. Для размещения ПТВ и АСО в отсеках предусмотрены соответствующие крепления с применением крепежных элементов, аналогичных элементам типа «</w:t>
      </w:r>
      <w:proofErr w:type="spellStart"/>
      <w:proofErr w:type="gramStart"/>
      <w:r w:rsidRPr="000F129D">
        <w:rPr>
          <w:rFonts w:eastAsia="Times New Roman"/>
          <w:sz w:val="26"/>
          <w:szCs w:val="26"/>
        </w:rPr>
        <w:t>А</w:t>
      </w:r>
      <w:proofErr w:type="gramEnd"/>
      <w:r w:rsidRPr="000F129D">
        <w:rPr>
          <w:rFonts w:eastAsia="Times New Roman"/>
          <w:sz w:val="26"/>
          <w:szCs w:val="26"/>
        </w:rPr>
        <w:t>SSecurity</w:t>
      </w:r>
      <w:proofErr w:type="spellEnd"/>
      <w:r w:rsidRPr="000F129D">
        <w:rPr>
          <w:rFonts w:eastAsia="Times New Roman"/>
          <w:sz w:val="26"/>
          <w:szCs w:val="26"/>
        </w:rPr>
        <w:t>».</w:t>
      </w:r>
    </w:p>
    <w:p w:rsidR="00FE2097" w:rsidRPr="000F129D" w:rsidRDefault="00FE2097" w:rsidP="00FE2097">
      <w:pPr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Для облегчения поиска места размещения ПТВ, АСО и инвентаря на боковых стенках отсеков и ниш применяются таблицы-указатели на долговечном носителе.</w:t>
      </w:r>
    </w:p>
    <w:p w:rsidR="00FE2097" w:rsidRPr="000F129D" w:rsidRDefault="00FE2097" w:rsidP="00FE2097">
      <w:pPr>
        <w:spacing w:after="120"/>
        <w:ind w:firstLine="567"/>
        <w:jc w:val="both"/>
        <w:rPr>
          <w:rFonts w:eastAsia="Times New Roman"/>
          <w:sz w:val="26"/>
          <w:szCs w:val="26"/>
        </w:rPr>
      </w:pPr>
      <w:r w:rsidRPr="000F129D">
        <w:rPr>
          <w:rFonts w:eastAsia="Times New Roman"/>
          <w:sz w:val="26"/>
          <w:szCs w:val="26"/>
        </w:rPr>
        <w:t>Конструкция надстройки предусматривает размещение ПТО и АСИ, в соответствии с перечнем: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130"/>
        <w:gridCol w:w="1383"/>
        <w:gridCol w:w="1417"/>
      </w:tblGrid>
      <w:tr w:rsidR="00FE2097" w:rsidRPr="000F129D" w:rsidTr="00360FD7">
        <w:trPr>
          <w:cantSplit/>
          <w:trHeight w:val="98"/>
          <w:tblHeader/>
        </w:trPr>
        <w:tc>
          <w:tcPr>
            <w:tcW w:w="709" w:type="dxa"/>
            <w:vAlign w:val="center"/>
          </w:tcPr>
          <w:p w:rsidR="00FE2097" w:rsidRPr="000F129D" w:rsidRDefault="00FE2097" w:rsidP="00360FD7">
            <w:pPr>
              <w:ind w:right="-116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№</w:t>
            </w:r>
            <w:proofErr w:type="gramStart"/>
            <w:r w:rsidRPr="000F129D">
              <w:rPr>
                <w:rFonts w:eastAsia="Times New Roman"/>
                <w:sz w:val="26"/>
                <w:szCs w:val="26"/>
              </w:rPr>
              <w:t>п</w:t>
            </w:r>
            <w:proofErr w:type="gramEnd"/>
            <w:r w:rsidRPr="000F129D">
              <w:rPr>
                <w:rFonts w:eastAsia="Times New Roman"/>
                <w:sz w:val="26"/>
                <w:szCs w:val="26"/>
              </w:rPr>
              <w:t>/п</w:t>
            </w:r>
          </w:p>
        </w:tc>
        <w:tc>
          <w:tcPr>
            <w:tcW w:w="6130" w:type="dxa"/>
            <w:vAlign w:val="center"/>
          </w:tcPr>
          <w:p w:rsidR="00FE2097" w:rsidRPr="000F129D" w:rsidRDefault="00FE2097" w:rsidP="00360FD7">
            <w:pPr>
              <w:ind w:firstLine="23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Наименование</w:t>
            </w:r>
          </w:p>
        </w:tc>
        <w:tc>
          <w:tcPr>
            <w:tcW w:w="1383" w:type="dxa"/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Кол-во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 xml:space="preserve">Рукава напорные длиной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F129D">
                <w:rPr>
                  <w:rFonts w:eastAsia="Times New Roman"/>
                  <w:sz w:val="26"/>
                  <w:szCs w:val="26"/>
                </w:rPr>
                <w:t>20 м</w:t>
              </w:r>
            </w:smartTag>
            <w:r w:rsidRPr="000F129D">
              <w:rPr>
                <w:rFonts w:eastAsia="Times New Roman"/>
                <w:sz w:val="26"/>
                <w:szCs w:val="26"/>
              </w:rPr>
              <w:t xml:space="preserve">, </w:t>
            </w:r>
            <w:r w:rsidRPr="000F129D">
              <w:rPr>
                <w:rFonts w:eastAsia="Times New Roman"/>
                <w:sz w:val="26"/>
                <w:szCs w:val="26"/>
                <w:lang w:val="en-US"/>
              </w:rPr>
              <w:t>d</w:t>
            </w:r>
            <w:r w:rsidRPr="000F129D">
              <w:rPr>
                <w:rFonts w:eastAsia="Times New Roman"/>
                <w:sz w:val="26"/>
                <w:szCs w:val="26"/>
              </w:rPr>
              <w:t>.66 мм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 xml:space="preserve">Рукава напорные длиной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F129D">
                <w:rPr>
                  <w:rFonts w:eastAsia="Times New Roman"/>
                  <w:sz w:val="26"/>
                  <w:szCs w:val="26"/>
                </w:rPr>
                <w:t>20 м</w:t>
              </w:r>
            </w:smartTag>
            <w:r w:rsidRPr="000F129D">
              <w:rPr>
                <w:rFonts w:eastAsia="Times New Roman"/>
                <w:sz w:val="26"/>
                <w:szCs w:val="26"/>
              </w:rPr>
              <w:t xml:space="preserve">, </w:t>
            </w:r>
            <w:r w:rsidRPr="000F129D">
              <w:rPr>
                <w:rFonts w:eastAsia="Times New Roman"/>
                <w:sz w:val="26"/>
                <w:szCs w:val="26"/>
                <w:lang w:val="en-US"/>
              </w:rPr>
              <w:t>d</w:t>
            </w:r>
            <w:r w:rsidRPr="000F129D">
              <w:rPr>
                <w:rFonts w:eastAsia="Times New Roman"/>
                <w:sz w:val="26"/>
                <w:szCs w:val="26"/>
              </w:rPr>
              <w:t>.77 мм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 xml:space="preserve">Рукава напорные длиной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F129D">
                <w:rPr>
                  <w:rFonts w:eastAsia="Times New Roman"/>
                  <w:sz w:val="26"/>
                  <w:szCs w:val="26"/>
                </w:rPr>
                <w:t>20 м</w:t>
              </w:r>
            </w:smartTag>
            <w:r w:rsidRPr="000F129D">
              <w:rPr>
                <w:rFonts w:eastAsia="Times New Roman"/>
                <w:sz w:val="26"/>
                <w:szCs w:val="26"/>
              </w:rPr>
              <w:t xml:space="preserve">, </w:t>
            </w:r>
            <w:r w:rsidRPr="000F129D">
              <w:rPr>
                <w:rFonts w:eastAsia="Times New Roman"/>
                <w:sz w:val="26"/>
                <w:szCs w:val="26"/>
                <w:lang w:val="en-US"/>
              </w:rPr>
              <w:t>d</w:t>
            </w:r>
            <w:r w:rsidRPr="000F129D">
              <w:rPr>
                <w:rFonts w:eastAsia="Times New Roman"/>
                <w:sz w:val="26"/>
                <w:szCs w:val="26"/>
              </w:rPr>
              <w:t>.51 мм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Головка соединительная переходная 66х77 мм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 xml:space="preserve">Спасательная веревка с коушами длиной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0F129D">
                <w:rPr>
                  <w:rFonts w:eastAsia="Times New Roman"/>
                  <w:sz w:val="26"/>
                  <w:szCs w:val="26"/>
                </w:rPr>
                <w:t>30 метров</w:t>
              </w:r>
            </w:smartTag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 xml:space="preserve">Спасательная веревка с коушами длиной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0F129D">
                <w:rPr>
                  <w:rFonts w:eastAsia="Times New Roman"/>
                  <w:sz w:val="26"/>
                  <w:szCs w:val="26"/>
                </w:rPr>
                <w:t>50 метров</w:t>
              </w:r>
            </w:smartTag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Растяжная веревка с катушкой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 xml:space="preserve">Фонарь электрический групповой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proofErr w:type="gramStart"/>
            <w:r w:rsidRPr="000F129D">
              <w:rPr>
                <w:rFonts w:eastAsia="Times New Roman"/>
                <w:sz w:val="26"/>
                <w:szCs w:val="26"/>
              </w:rPr>
              <w:t>Противогаз</w:t>
            </w:r>
            <w:proofErr w:type="gramEnd"/>
            <w:r w:rsidRPr="000F129D">
              <w:rPr>
                <w:rFonts w:eastAsia="Times New Roman"/>
                <w:sz w:val="26"/>
                <w:szCs w:val="26"/>
              </w:rPr>
              <w:t xml:space="preserve"> фильтрующий с коробкой ПЗУ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по числу боевого расчета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Подставка под аутригеры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 xml:space="preserve">Огнетушитель ОП-10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Огнетушитель ОУ-2 или ОУ-5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rPr>
          <w:trHeight w:val="1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Инструмент для резки электропроводов в том числе:</w:t>
            </w:r>
          </w:p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- ножницы для резки электрических проводов с удлиненными ручками</w:t>
            </w:r>
          </w:p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- диэлектрические боты</w:t>
            </w:r>
          </w:p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- диэлектрические перчатки</w:t>
            </w:r>
          </w:p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- автономное устройство (УОС) с электроизолирующей универсальной штангой (ШЭУ)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пар</w:t>
            </w: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пар</w:t>
            </w: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2</w:t>
            </w: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2</w:t>
            </w: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</w:p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Задержка рукавная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 xml:space="preserve">Комплект заземляющих устройств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Лента для ограждения места чрезвычайных ситуаций (красно-белая с надписью «проход закрыт»)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м.п.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500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Средство для обозначения места чрезвычайных ситуаций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6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Механизм для подъёма рукавов на высоту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Водительский инструмент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proofErr w:type="gramStart"/>
            <w:r w:rsidRPr="000F129D">
              <w:rPr>
                <w:rFonts w:eastAsia="Times New Roman"/>
                <w:sz w:val="26"/>
                <w:szCs w:val="26"/>
              </w:rPr>
              <w:t>к-т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Фал (трос) буксировочный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Знак аварийной остановки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Противооткатные колодки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FE2097" w:rsidRPr="000F129D" w:rsidTr="00360FD7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numPr>
                <w:ilvl w:val="0"/>
                <w:numId w:val="1"/>
              </w:numPr>
              <w:tabs>
                <w:tab w:val="left" w:pos="318"/>
              </w:tabs>
              <w:ind w:left="0" w:firstLine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97" w:rsidRPr="000F129D" w:rsidRDefault="00FE2097" w:rsidP="00360FD7">
            <w:pPr>
              <w:ind w:firstLine="23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Аптечка первой медицинской помощи для оснащения транспортных средств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97" w:rsidRPr="000F129D" w:rsidRDefault="00FE2097" w:rsidP="00360FD7">
            <w:pPr>
              <w:ind w:hanging="1"/>
              <w:jc w:val="center"/>
              <w:rPr>
                <w:rFonts w:eastAsia="Times New Roman"/>
                <w:sz w:val="26"/>
                <w:szCs w:val="26"/>
              </w:rPr>
            </w:pPr>
            <w:r w:rsidRPr="000F129D">
              <w:rPr>
                <w:rFonts w:eastAsia="Times New Roman"/>
                <w:sz w:val="26"/>
                <w:szCs w:val="26"/>
              </w:rPr>
              <w:t>1</w:t>
            </w:r>
          </w:p>
        </w:tc>
      </w:tr>
    </w:tbl>
    <w:p w:rsidR="00FE2097" w:rsidRPr="000F129D" w:rsidRDefault="00FE2097" w:rsidP="00FE2097">
      <w:pPr>
        <w:spacing w:line="280" w:lineRule="exact"/>
        <w:ind w:firstLine="567"/>
        <w:rPr>
          <w:rFonts w:eastAsia="Times New Roman"/>
          <w:sz w:val="26"/>
          <w:szCs w:val="26"/>
        </w:rPr>
      </w:pPr>
    </w:p>
    <w:p w:rsidR="006F356E" w:rsidRPr="00FE2097" w:rsidRDefault="006F356E">
      <w:bookmarkStart w:id="6" w:name="_GoBack"/>
      <w:bookmarkEnd w:id="6"/>
    </w:p>
    <w:sectPr w:rsidR="006F356E" w:rsidRPr="00FE2097" w:rsidSect="0025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E235C"/>
    <w:multiLevelType w:val="hybridMultilevel"/>
    <w:tmpl w:val="96A852D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097"/>
    <w:rsid w:val="000F05F6"/>
    <w:rsid w:val="00256188"/>
    <w:rsid w:val="00360FD7"/>
    <w:rsid w:val="00592DAA"/>
    <w:rsid w:val="006F23F7"/>
    <w:rsid w:val="006F356E"/>
    <w:rsid w:val="0099702F"/>
    <w:rsid w:val="00B330CC"/>
    <w:rsid w:val="00FE2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6"/>
    <o:shapelayout v:ext="edit">
      <o:idmap v:ext="edit" data="1"/>
      <o:rules v:ext="edit">
        <o:r id="V:Rule1" type="callout" idref="#_x0000_s1028"/>
        <o:r id="V:Rule2" type="callout" idref="#_x0000_s1026"/>
        <o:r id="V:Rule3" type="callout" idref="#_x0000_s1027"/>
        <o:r id="V:Rule4" type="callout" idref="#_x0000_s1029"/>
        <o:r id="V:Rule5" type="callout" idref="#_x0000_s1032"/>
        <o:r id="V:Rule6" type="callout" idref="#_x0000_s1030"/>
        <o:r id="V:Rule7" type="callout" idref="#_x0000_s1031"/>
        <o:r id="V:Rule8" type="callout" idref="#_x0000_s1033"/>
        <o:r id="V:Rule9" type="callout" idref="#_x0000_s1035"/>
        <o:r id="V:Rule10" type="callout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9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F05F6"/>
    <w:pPr>
      <w:keepNext/>
      <w:tabs>
        <w:tab w:val="center" w:pos="-993"/>
        <w:tab w:val="left" w:pos="-709"/>
        <w:tab w:val="left" w:pos="0"/>
      </w:tabs>
      <w:ind w:firstLine="567"/>
      <w:outlineLvl w:val="2"/>
    </w:pPr>
    <w:rPr>
      <w:rFonts w:eastAsia="Times New Roman"/>
      <w:b/>
      <w:i/>
      <w:u w:val="single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05F6"/>
    <w:rPr>
      <w:rFonts w:ascii="Times New Roman" w:eastAsia="Times New Roman" w:hAnsi="Times New Roman" w:cs="Times New Roman"/>
      <w:b/>
      <w:i/>
      <w:sz w:val="24"/>
      <w:szCs w:val="24"/>
      <w:u w:val="single"/>
      <w:lang w:val="pl-PL" w:eastAsia="pl-PL"/>
    </w:rPr>
  </w:style>
  <w:style w:type="paragraph" w:styleId="a3">
    <w:name w:val="Normal (Web)"/>
    <w:basedOn w:val="a"/>
    <w:rsid w:val="000F05F6"/>
    <w:pPr>
      <w:spacing w:before="100" w:beforeAutospacing="1" w:after="100" w:afterAutospacing="1"/>
      <w:jc w:val="both"/>
    </w:pPr>
    <w:rPr>
      <w:rFonts w:ascii="Arial" w:eastAsia="Times New Roman" w:hAnsi="Arial" w:cs="Arial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0F05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5F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9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Spas</cp:lastModifiedBy>
  <cp:revision>4</cp:revision>
  <dcterms:created xsi:type="dcterms:W3CDTF">2014-07-07T07:50:00Z</dcterms:created>
  <dcterms:modified xsi:type="dcterms:W3CDTF">2017-12-19T06:55:00Z</dcterms:modified>
</cp:coreProperties>
</file>